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tl-20260630.htm"/>
      <w:bookmarkStart w:id="1" w:name="ksutl202606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UNITIL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1"/>
        <w:gridCol w:w="864"/>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Hampshire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1-8858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02-0381573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 Liberty Lane West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Hampton, New Hampshire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03842-1720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(603)</w:t>
            </w:r>
            <w:r>
              <w:rPr>
                <w:rFonts w:ascii="Times New Roman" w:hAnsi="Times New Roman"/>
                <w:color w:val="000000"/>
                <w:sz w:val="20"/>
              </w:rPr>
              <w:t xml:space="preserve"> </w:t>
            </w:r>
            <w:r>
              <w:rPr>
                <w:rFonts w:ascii="Times New Roman" w:hAnsi="Times New Roman"/>
                <w:b/>
                <w:color w:val="000000"/>
                <w:sz w:val="20"/>
              </w:rPr>
              <w:t>772-0775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tbl>
      <w:tblPr>
        <w:tblW w:w="4577" w:type="dxa"/>
        <w:jc w:val="left"/>
        <w:tblInd w:w="0" w:type="dxa"/>
        <w:tblLayout w:type="fixed"/>
        <w:tblCellMar>
          <w:top w:w="28" w:type="dxa"/>
          <w:left w:w="28" w:type="dxa"/>
          <w:bottom w:w="28" w:type="dxa"/>
          <w:right w:w="28" w:type="dxa"/>
        </w:tblCellMar>
      </w:tblPr>
      <w:tblGrid>
        <w:gridCol w:w="271"/>
        <w:gridCol w:w="4306"/>
      </w:tblGrid>
      <w:tr>
        <w:trPr/>
        <w:tc>
          <w:tcPr>
            <w:tcW w:w="27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Amendment No. 4 to Purchase and Sale Agreement.</w:t>
            </w:r>
          </w:p>
        </w:tc>
      </w:tr>
    </w:tbl>
    <w:p>
      <w:pPr>
        <w:pStyle w:val="Heading2"/>
        <w:bidi w:val="0"/>
        <w:spacing w:before="240" w:after="120"/>
        <w:jc w:val="left"/>
        <w:rPr>
          <w:rFonts w:ascii="Times New Roman" w:hAnsi="Times New Roman"/>
          <w:sz w:val="20"/>
        </w:rPr>
      </w:pPr>
      <w:r>
        <w:rPr>
          <w:rFonts w:ascii="Times New Roman" w:hAnsi="Times New Roman"/>
          <w:b w:val="false"/>
          <w:color w:val="000000"/>
          <w:sz w:val="20"/>
        </w:rPr>
        <w:t>As previously reported, on May 6, 2025, Unitil Corporation, a New Hampshire corporation (“</w:t>
      </w:r>
      <w:r>
        <w:rPr>
          <w:rFonts w:ascii="Times New Roman" w:hAnsi="Times New Roman"/>
          <w:color w:val="000000"/>
          <w:sz w:val="20"/>
        </w:rPr>
        <w:t xml:space="preserve">Unitil” </w:t>
      </w:r>
      <w:r>
        <w:rPr>
          <w:rFonts w:ascii="Times New Roman" w:hAnsi="Times New Roman"/>
          <w:b w:val="false"/>
          <w:color w:val="000000"/>
          <w:sz w:val="20"/>
        </w:rPr>
        <w:t>or the “</w:t>
      </w:r>
      <w:r>
        <w:rPr>
          <w:rFonts w:ascii="Times New Roman" w:hAnsi="Times New Roman"/>
          <w:color w:val="000000"/>
          <w:sz w:val="20"/>
        </w:rPr>
        <w:t>Company”</w:t>
      </w:r>
      <w:r>
        <w:rPr>
          <w:rFonts w:ascii="Times New Roman" w:hAnsi="Times New Roman"/>
          <w:b w:val="false"/>
          <w:color w:val="000000"/>
          <w:sz w:val="20"/>
        </w:rPr>
        <w:t>), entered into a Purchase and Sale Agreement (as amended, the “</w:t>
      </w:r>
      <w:r>
        <w:rPr>
          <w:rFonts w:ascii="Times New Roman" w:hAnsi="Times New Roman"/>
          <w:color w:val="000000"/>
          <w:sz w:val="20"/>
        </w:rPr>
        <w:t>Purchase Agreement”</w:t>
      </w:r>
      <w:r>
        <w:rPr>
          <w:rFonts w:ascii="Times New Roman" w:hAnsi="Times New Roman"/>
          <w:b w:val="false"/>
          <w:color w:val="000000"/>
          <w:sz w:val="20"/>
        </w:rPr>
        <w:t>) by and between the Company and Aquarion Water Authority, a public corporation and political subdivision of the state of Connecticut (“</w:t>
      </w:r>
      <w:r>
        <w:rPr>
          <w:rFonts w:ascii="Times New Roman" w:hAnsi="Times New Roman"/>
          <w:color w:val="000000"/>
          <w:sz w:val="20"/>
        </w:rPr>
        <w:t xml:space="preserve">AWA” </w:t>
      </w:r>
      <w:r>
        <w:rPr>
          <w:rFonts w:ascii="Times New Roman" w:hAnsi="Times New Roman"/>
          <w:b w:val="false"/>
          <w:color w:val="000000"/>
          <w:sz w:val="20"/>
        </w:rPr>
        <w:t>or “</w:t>
      </w:r>
      <w:r>
        <w:rPr>
          <w:rFonts w:ascii="Times New Roman" w:hAnsi="Times New Roman"/>
          <w:color w:val="000000"/>
          <w:sz w:val="20"/>
        </w:rPr>
        <w:t>Seller”</w:t>
      </w:r>
      <w:r>
        <w:rPr>
          <w:rFonts w:ascii="Times New Roman" w:hAnsi="Times New Roman"/>
          <w:b w:val="false"/>
          <w:color w:val="000000"/>
          <w:sz w:val="20"/>
        </w:rPr>
        <w:t>), and, solely with respect to Section 9.25 and Section 9.26 thereof, South Central Connecticut Regional Water Authority (“</w:t>
      </w:r>
      <w:r>
        <w:rPr>
          <w:rFonts w:ascii="Times New Roman" w:hAnsi="Times New Roman"/>
          <w:color w:val="000000"/>
          <w:sz w:val="20"/>
        </w:rPr>
        <w:t>RWA”</w:t>
      </w:r>
      <w:r>
        <w:rPr>
          <w:rFonts w:ascii="Times New Roman" w:hAnsi="Times New Roman"/>
          <w:b w:val="false"/>
          <w:color w:val="000000"/>
          <w:sz w:val="20"/>
        </w:rPr>
        <w:t>). Pursuant to the Purchase Agreement, the Company agreed to acquire all of the issued and outstanding shares of common stock of Aquarion Water Company of Massachusetts, Inc. (“</w:t>
      </w:r>
      <w:r>
        <w:rPr>
          <w:rFonts w:ascii="Times New Roman" w:hAnsi="Times New Roman"/>
          <w:color w:val="000000"/>
          <w:sz w:val="20"/>
        </w:rPr>
        <w:t>AWC-MA”</w:t>
      </w:r>
      <w:r>
        <w:rPr>
          <w:rFonts w:ascii="Times New Roman" w:hAnsi="Times New Roman"/>
          <w:b w:val="false"/>
          <w:color w:val="000000"/>
          <w:sz w:val="20"/>
        </w:rPr>
        <w:t>), Aquarion Water Company of New Hampshire, Inc. (“</w:t>
      </w:r>
      <w:r>
        <w:rPr>
          <w:rFonts w:ascii="Times New Roman" w:hAnsi="Times New Roman"/>
          <w:color w:val="000000"/>
          <w:sz w:val="20"/>
        </w:rPr>
        <w:t>AWC-NH”</w:t>
      </w:r>
      <w:r>
        <w:rPr>
          <w:rFonts w:ascii="Times New Roman" w:hAnsi="Times New Roman"/>
          <w:b w:val="false"/>
          <w:color w:val="000000"/>
          <w:sz w:val="20"/>
        </w:rPr>
        <w:t>), and Abenaki Water Co., Inc. (“</w:t>
      </w:r>
      <w:r>
        <w:rPr>
          <w:rFonts w:ascii="Times New Roman" w:hAnsi="Times New Roman"/>
          <w:color w:val="000000"/>
          <w:sz w:val="20"/>
        </w:rPr>
        <w:t>Abenaki”</w:t>
      </w:r>
      <w:r>
        <w:rPr>
          <w:rFonts w:ascii="Times New Roman" w:hAnsi="Times New Roman"/>
          <w:b w:val="false"/>
          <w:color w:val="000000"/>
          <w:sz w:val="20"/>
        </w:rPr>
        <w:t>) from Seller. The Company summarized the material terms and conditions of the Purchase Agreement in a Current Report on Form 8-K dated May 6, 2025.</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As previously reported, on January 23, 2026, February 23, 2026 and May 25, 2026, the Company, Seller and RWA entered into amendments to the Purchase Agreement that, among other things, amended the definition of “Termination Date” in Section 8.1(d) of the Purchase Agreement by ultimately replacing the Purchase Agreement’s initial reference to “January 23, 2026” with a reference to “June 30, 2026”. Except as specifically modified and amended by those amendments, the Purchase Agreement remained unchanged. The Company summarized the material terms and conditions of each amendment in Current Reports on Form 8-K dated January 23, 2026, February 23, 2026 and May 25, 2026.</w:t>
      </w:r>
    </w:p>
    <w:p>
      <w:pPr>
        <w:pStyle w:val="Heading2"/>
        <w:bidi w:val="0"/>
        <w:spacing w:before="120" w:after="120"/>
        <w:jc w:val="left"/>
        <w:rPr>
          <w:rFonts w:ascii="Times New Roman" w:hAnsi="Times New Roman"/>
          <w:sz w:val="20"/>
        </w:rPr>
      </w:pPr>
      <w:r>
        <w:rPr>
          <w:rFonts w:ascii="Times New Roman" w:hAnsi="Times New Roman"/>
          <w:b w:val="false"/>
          <w:color w:val="000000"/>
          <w:sz w:val="20"/>
        </w:rPr>
        <w:t>On June 30, 2026, the Company entered into an Amendment No. 4 to Purchase and Sale Agreement (“</w:t>
      </w:r>
      <w:r>
        <w:rPr>
          <w:rFonts w:ascii="Times New Roman" w:hAnsi="Times New Roman"/>
          <w:color w:val="000000"/>
          <w:sz w:val="20"/>
        </w:rPr>
        <w:t>Amendment No. 4”</w:t>
      </w:r>
      <w:r>
        <w:rPr>
          <w:rFonts w:ascii="Times New Roman" w:hAnsi="Times New Roman"/>
          <w:b w:val="false"/>
          <w:color w:val="000000"/>
          <w:sz w:val="20"/>
        </w:rPr>
        <w:t>) by and between the Company, Seller and RWA. Amendment No. 4, among other things, further amended the Purchase Agreement by limiting the entities that the Company would purchase from Seller under the Purchase Agreement to AWC-NH and Abenaki. Except as specifically modified and amended by Amendment No. 4, the Purchase Agreement remained unchanged.</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Neither the Company nor any of its controlled affiliates has any material relationship with Seller or RWA, other than with respect to the Purchase Agreement and the amendments thereto (including Amendment No. 4) and the Operating and Transition Services Agreement (as defined below).</w:t>
      </w:r>
    </w:p>
    <w:p>
      <w:pPr>
        <w:pStyle w:val="Heading2"/>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foregoing summary of Amendment No. 4 does not purport to be complete and is subject to, and qualified in its entirety by, the full text of Amendment No. 4 attached hereto as Exhibit 2.1.</w:t>
      </w:r>
    </w:p>
    <w:p>
      <w:pPr>
        <w:pStyle w:val="Heading2"/>
        <w:bidi w:val="0"/>
        <w:spacing w:before="120" w:after="240"/>
        <w:jc w:val="left"/>
        <w:rPr>
          <w:rFonts w:ascii="Times New Roman" w:hAnsi="Times New Roman"/>
          <w:b w:val="false"/>
          <w:color w:val="000000"/>
          <w:sz w:val="20"/>
        </w:rPr>
      </w:pPr>
      <w:r>
        <w:rPr>
          <w:rFonts w:ascii="Times New Roman" w:hAnsi="Times New Roman"/>
          <w:b w:val="false"/>
          <w:color w:val="000000"/>
          <w:sz w:val="20"/>
        </w:rPr>
        <w:t>Amendment No. 4 has been included to provide investors with information regarding its terms. Amendment No. 4 is not intended to provide any factual information about the Company or its subsidiaries or affiliates. The representations, warranties and covenants contained in Amendment No. 4 were made only for purposes of Amendment No. 4 and as of specific dates and were solely for the benefit of the parties to Amendment No. 4. Moreover, the representations and warranties contained in Amendment No. 4 generally were made for the purpose of allocating contractual risk among the parties to Amendment No. 4 instead of establishing matters as facts, and may be subject to standards of materiality applicable to the parties to Amendment No. 4 that differ from those applicable to investors. Investors are not third-party beneficiaries under Amendment No. 4 and should not rely on the representations, warranties and covenants contained therein or any descriptions thereof as characterizations of the actual state of facts or condition of the Company or any of its subsidiaries or affiliates. Additionally, information concerning the subject matter of the representations and warranties contained in Amendment No. 4 may change after the date of Amendment No. 4, which subsequent information may or may not be fully reflected in the Company’s public disclosures.</w:t>
      </w:r>
    </w:p>
    <w:tbl>
      <w:tblPr>
        <w:tblW w:w="3782" w:type="dxa"/>
        <w:jc w:val="left"/>
        <w:tblInd w:w="0" w:type="dxa"/>
        <w:tblLayout w:type="fixed"/>
        <w:tblCellMar>
          <w:top w:w="28" w:type="dxa"/>
          <w:left w:w="28" w:type="dxa"/>
          <w:bottom w:w="28" w:type="dxa"/>
          <w:right w:w="28" w:type="dxa"/>
        </w:tblCellMar>
      </w:tblPr>
      <w:tblGrid>
        <w:gridCol w:w="271"/>
        <w:gridCol w:w="3511"/>
      </w:tblGrid>
      <w:tr>
        <w:trPr/>
        <w:tc>
          <w:tcPr>
            <w:tcW w:w="27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Amended and Restated Credit Agreement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On June 30, 2026, Unitil Corporation (“</w:t>
      </w:r>
      <w:r>
        <w:rPr>
          <w:rFonts w:ascii="Times New Roman" w:hAnsi="Times New Roman"/>
          <w:b/>
          <w:color w:val="000000"/>
          <w:sz w:val="20"/>
        </w:rPr>
        <w:t>Unitil</w:t>
      </w:r>
      <w:r>
        <w:rPr>
          <w:rFonts w:ascii="Times New Roman" w:hAnsi="Times New Roman"/>
          <w:color w:val="000000"/>
          <w:sz w:val="20"/>
        </w:rPr>
        <w:t>”) entered into an Amended and Restated Credit Agreement dated as of June 30, 2026 among the following parties (the “</w:t>
      </w:r>
      <w:r>
        <w:rPr>
          <w:rFonts w:ascii="Times New Roman" w:hAnsi="Times New Roman"/>
          <w:b/>
          <w:color w:val="000000"/>
          <w:sz w:val="20"/>
        </w:rPr>
        <w:t>Credit Agreement</w:t>
      </w:r>
      <w:r>
        <w:rPr>
          <w:rFonts w:ascii="Times New Roman" w:hAnsi="Times New Roman"/>
          <w:color w:val="000000"/>
          <w:sz w:val="20"/>
        </w:rPr>
        <w:t>”): Unitil; The Bank of Nova Scotia, as agent; and The Bank of Nova Scotia, as lender (the “</w:t>
      </w:r>
      <w:r>
        <w:rPr>
          <w:rFonts w:ascii="Times New Roman" w:hAnsi="Times New Roman"/>
          <w:b/>
          <w:color w:val="000000"/>
          <w:sz w:val="20"/>
        </w:rPr>
        <w:t>Lender</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has a borrowing limit of $86.0 million with respect to the Tranche A Loan thereunder (which relates to the Company’s acquisition of Maine Natural Gas Corporation) and $50.0 million with respect to the Tranche B Loan thereunder (which relates to the Company’s acquisition of AWC-NH and Abenaki). Subject to certain notice requirements, Unitil may irrevocably reduce or terminate the unutilized portion of the commitments under the Credit Agreement at any time without penalty.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Unitil may borrow and receive delayed draw term loans on a senior unsecured basis under the Credit Agreement until October 31, 2026 with respect to the Tranche A Loan and June 30, 2027 with respect to the Tranche B Loan. The Credit Agreement terminates on June 30, 2027 and all amounts outstanding under the Tranche A Loan are due and payable on October 31, 2026 and under the Tranche B Loan are due and payable on June 30, 2027. Unitil may prepay amounts outstanding under the Credit Agreement at any time without premium or penalty, other than breakage costs. Unitil must prepay amounts outstanding under the Credit Agreement at any time under certain circumstances, including (i) from the net proceeds of issuance of debt other than certain permitted debt, (ii) from the net proceeds of issuance of equity other than certain permitted equity, (iii) subject to a minimum threshold of $25 million and other exceptions, from the net proceeds of asset sale and casualty insurance policies and (iv) from the net proceeds of certain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indemnification, damages and working capital adjustment rights related to the acquisition of Maine Natural Gas Corporation and the acquisitions of AWC-NH and Abenaki.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generally provides Unitil with the ability to elect that borrowings bear interest:</w:t>
      </w:r>
    </w:p>
    <w:tbl>
      <w:tblPr>
        <w:tblW w:w="10205" w:type="dxa"/>
        <w:jc w:val="left"/>
        <w:tblInd w:w="0" w:type="dxa"/>
        <w:tblLayout w:type="fixed"/>
        <w:tblCellMar>
          <w:top w:w="28" w:type="dxa"/>
          <w:left w:w="28" w:type="dxa"/>
          <w:bottom w:w="28" w:type="dxa"/>
          <w:right w:w="28" w:type="dxa"/>
        </w:tblCellMar>
      </w:tblPr>
      <w:tblGrid>
        <w:gridCol w:w="161"/>
        <w:gridCol w:w="246"/>
        <w:gridCol w:w="9798"/>
      </w:tblGrid>
      <w:tr>
        <w:trPr/>
        <w:tc>
          <w:tcPr>
            <w:tcW w:w="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7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 rate per annum equal to (a) the forward-looking SOFR term rate administered by CME Group Benchmark Administration Limited and published on the applicable Reuters screen page two business days prior to the commencement of a one-month interest period, plus (b) 0.1000%, plus (c) a margin of 1.25%; and</w:t>
            </w:r>
          </w:p>
        </w:tc>
      </w:tr>
    </w:tbl>
    <w:tbl>
      <w:tblPr>
        <w:tblW w:w="10205" w:type="dxa"/>
        <w:jc w:val="left"/>
        <w:tblInd w:w="0" w:type="dxa"/>
        <w:tblLayout w:type="fixed"/>
        <w:tblCellMar>
          <w:top w:w="28" w:type="dxa"/>
          <w:left w:w="28" w:type="dxa"/>
          <w:bottom w:w="28" w:type="dxa"/>
          <w:right w:w="28" w:type="dxa"/>
        </w:tblCellMar>
      </w:tblPr>
      <w:tblGrid>
        <w:gridCol w:w="161"/>
        <w:gridCol w:w="306"/>
        <w:gridCol w:w="9738"/>
      </w:tblGrid>
      <w:tr>
        <w:trPr/>
        <w:tc>
          <w:tcPr>
            <w:tcW w:w="1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73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 daily fluctuating rate equal to (a) the highest of (I) the federal funds effective rate of the Federal Reserve Bank of New York plus 0.50%, (II) the rate of interest in effect for such day as publicly announced from time to time by the Lender as its “prime rate,” and (III) Term SOFR plus 0.10% plus 1.00%, plus (b) a margin of 0.25%.</w:t>
            </w:r>
          </w:p>
        </w:tc>
      </w:tr>
    </w:tbl>
    <w:p>
      <w:pPr>
        <w:pStyle w:val="TextBody"/>
        <w:bidi w:val="0"/>
        <w:spacing w:before="240" w:after="283"/>
        <w:jc w:val="left"/>
        <w:rPr>
          <w:color w:val="000000"/>
        </w:rPr>
      </w:pPr>
      <w:r>
        <w:rPr>
          <w:color w:val="000000"/>
        </w:rPr>
        <w:t>“</w:t>
      </w:r>
      <w:r>
        <w:rPr>
          <w:rFonts w:ascii="Times New Roman" w:hAnsi="Times New Roman"/>
          <w:color w:val="000000"/>
          <w:sz w:val="20"/>
        </w:rPr>
        <w:t>SOFR” means the secured overnight financing rate as administered by the Federal Reserve Bank of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 generally may borrow under the Credit Agreement to finance its acquisition of Maine Natural Gas Corporation, its acquisitions of AWC-NH and Abenaki, and for general corporate purposes. On October 31, 2025, Unitil borrowed $86.0 million to partially finance its acquisition of Maine Natural Gas Corporation. On June 30, 2026, Unitil borrowed $42.7 million to finance its acquisitions of AWC-NH and Abenaki.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customary terms and conditions for credit facilities of this type, including affirmative and negative covenants. There are restrictions on, among other things, Unitil’s and its subsidiaries’ ability to incur liens or incur indebtedness, restrictions on making investments, paying dividends and other distributions, providing guarantees and restrictions on Unitil’s ability to merge or consolidate with another entity or change its line of business. The affirmative and negative covenants under the Credit Agreement apply to Unitil until the Credit Agreement terminates and all amounts borrowed under the Credit Agreement are paid in full. The only financial covenant in the Credit Agreement provides that Unitil’s Funded Debt to Capitalization (as each term is defined in the Credit Agreement) cannot exceed 65% tested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events of default under the Credit Agreement include, but are not limited to, the following: (1) failure to pay outstanding principal or interest; (2) failure of representations or warranties to be correct, in any material respect; (3) failure to perform negative covenants and certain affirmative covenants; (4) failure to perform any other covenants or agreement, if the failure is not remedied within 30 days; (5) a cross-default with other debt in certain circumstances; (6) a change of control; (7) certain judgments against Unitil and/or its subsidiaries in excess of $25 million; (8) certain defaults on obligations under the Employee Retirement Income Security Act; or (9) certain bankruptcy-related or insolvency-related events. Such events of default could result in the acceleration of all obligations and the termination of the right to borrow additional funds under the Credit Agreement; however, upon the entry of an order for relief under the United States Bankruptcy Code, the obligations would be automatically accelerated and the right to borrow would be automatically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Unitil nor any of its controlled affiliates has any material relationship with The Bank of Nova Scotia, other than with respect to (i) the Credit Agreement, (ii) the debt commitment letter dated May 6, 2025 between Unitil and The Bank of Nova Scotia relating to the acquisition of AWC-MA, AWC-NH, and Abenaki, (iii) advice provided by The Bank of Nova Scotia or its affiliates in connection with the acquisition of AWC-MA, AWC-NH, and Abenaki, (iv) the debt commitment letter dated March 31, 2025 between the Company and The Bank of Nova Scotia relating to the acquisition of Maine Natural Gas Corporation, a Maine corporation, (vi) advice provided by The Bank of Nova Scotia or its affiliates in connection with the acquisition of Maine Natural Gas Corporation, (v) the debt commitment letter dated July 8, 2024 between the Company and The Bank of Nova Scotia relating to the acquisition of Bangor Natural Gas Company, a Maine corporation, (vi) advice provided by The Bank of Nova Scotia or its affiliates in connection with the acquisition of Bangor Natural Gas Company, and (vii) other customary banking and investment banking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summary of the Credit Agreement and the transactions contemplated thereby does not purport to be complete and is subject to, and qualified in its entirety by, the full text of the Credit Agreement attached as Exhibit 4.1 to this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 has been included to provide investors with information regarding its terms. The Credit Agreement is not intended to provide any factual information about Unitil or its subsidiaries or affiliates. The representations, warranties and covenants contained in the Credit Agreement were made only for purposes of the Credit Agreement and as of specific dates, were solely for the benefit of the parties to the Credit Agreement, and are subject to limitations agreed upon by the parties to the Credit Agreement, including being qualified by information in confidential disclosure schedules delivered by the parties to the Credit Agreement in connection with the execution of the Credit Agreement. The confidential disclosure schedules contain information that modifies, qualifies and creates exceptions to the representations and warranties contained in the Credit Agreement. Moreover, the representations and warranties contained in the Credit Agreement generally were made for the purpose of allocating contractual risk among the parties to the Credit Agreement instead of establishing matters as facts, and may be subject to standards of materiality applicable to the parties to the Credit Agreement that differ from those applicable to investors. Investors are not third-party beneficiaries under the Credit Agreement and should not rely on the representations, warranties and covenants contained therein or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descriptions thereof as characterizations of the actual state of facts or condition of Unitil or any of its subsidiaries or affiliates. Additionally, information concerning the subject matter of the representations and warranties contained in the Credit Agreement may change after the date of the Credit Agreement, which subsequent information may or may not be fully reflected in Unitil’s public disclosures.</w:t>
      </w:r>
    </w:p>
    <w:tbl>
      <w:tblPr>
        <w:tblW w:w="4112" w:type="dxa"/>
        <w:jc w:val="left"/>
        <w:tblInd w:w="0" w:type="dxa"/>
        <w:tblLayout w:type="fixed"/>
        <w:tblCellMar>
          <w:top w:w="28" w:type="dxa"/>
          <w:left w:w="28" w:type="dxa"/>
          <w:bottom w:w="28" w:type="dxa"/>
          <w:right w:w="28" w:type="dxa"/>
        </w:tblCellMar>
      </w:tblPr>
      <w:tblGrid>
        <w:gridCol w:w="271"/>
        <w:gridCol w:w="3841"/>
      </w:tblGrid>
      <w:tr>
        <w:trPr/>
        <w:tc>
          <w:tcPr>
            <w:tcW w:w="27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and Transition Services Agreement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In connection with Unitil’s acquisition of AWC-NH and Abenaki, on June 30, 2026, the Company entered into an Operating and Transition Services Agreement (the “</w:t>
      </w:r>
      <w:r>
        <w:rPr>
          <w:rFonts w:ascii="Times New Roman" w:hAnsi="Times New Roman"/>
          <w:b/>
          <w:color w:val="000000"/>
          <w:sz w:val="20"/>
        </w:rPr>
        <w:t>Operating and Transition Services Agreement</w:t>
      </w:r>
      <w:r>
        <w:rPr>
          <w:rFonts w:ascii="Times New Roman" w:hAnsi="Times New Roman"/>
          <w:color w:val="000000"/>
          <w:sz w:val="20"/>
        </w:rPr>
        <w:t>”) dated June 30, 2026 between Unitil, AWA, and Eversource Energy, a Massachusetts voluntary association (“</w:t>
      </w:r>
      <w:r>
        <w:rPr>
          <w:rFonts w:ascii="Times New Roman" w:hAnsi="Times New Roman"/>
          <w:b/>
          <w:color w:val="000000"/>
          <w:sz w:val="20"/>
        </w:rPr>
        <w:t>Eversource</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Operating and Transition Services Agreement, AWA and certain of its affiliates will provide AWC-NH and Abenaki with certain services, for up to 60 months, in order to continue the operation and maintenance of AWC-NH and Abenaki substantially consistent with past practices until AWA and Unitil have accomplished the transition of functions that were performed by AWA (or its affiliates) prior to the closing of Unitil’s acquisition of AWC-NH and Abenaki. Unitil will pay AWA a monthly payment to reimburse AWA (or its affiliates) for the actual cost of provision of such services plus a margin of 5%, subject to limitation.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pursuant to the Operating and Transition Services Agreement, AWA and certain of its affiliates will provide AWC-MA with certain services, for up to 60 months, in order to continue the operation and maintenance of AWC-MA substantially consistent with past practices. Eversource, which retains ownership of AWC-MA, will pay AWA a monthly payment to reimburse AWA (or its affiliates) for the actual cost of provision of such services plus a margin of 5%, subject to limitation, unless Unitil acquires AWC-MA from Eversource, in which case Unitil would pay such monthly payment following any such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Unitil nor any of its controlled affiliates has any material relationship with AWA or its affiliates, other than with respect to the (i) Operating and Transition Services Agreement and (ii) the Purchase Agreement. Neither Unitil nor any of its controlled affiliates has any material relationship with Eversource or its affiliates, other than with respect to the Operating and Transition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summary of the Operating and Transition Services Agreement and the transactions contemplated thereby does not purport to be complete and is subject to, and qualified in its entirety by, the full text of the Operating and Transition Services Agreement, which is attached as Exhibit 10.2 to this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Operating and Transition Services Agreement has been included to provide investors with information regarding its terms. The Operating and Transition Services Agreement is not intended to provide any factual information about AWA, Unitil, AWC-NH, Abenaki or AWC-MA. The representations, warranties and covenants contained in the Operating and Transition Services Agreement were made only for purposes of the Operating and Transition Services Agreement and as of specific dates, were solely for the benefit of the parties to the Operating and Transition Services Agreement, and are subject to limitations agreed upon by the parties to the Operating and Transition Services Agreement, including information in a confidential schedule delivered by the parties to the Operating and Transition Services Agreement in connection with the execution of the Operating and Transition Services Agreement. The schedule contains information that modifies or qualifies the Operating and Transition Services Agreement. Moreover, the representations and warranties contained in the Operating and Transition Services Agreement generally were made for the purpose of allocating contractual risk among the parties to the Operating and Transition Services Agreement instead of establishing matters as facts, and may be subject to standards of materiality applicable to the parties to the Operating and Transition Services Agreement that differ from those applicable to investors. Investors are not third-party beneficiaries under the Operating and Transition Services Agreement and should not rely on the representations, warranties and covenants contained therein or any descriptions thereof as characterizations of the actual state of facts or condition of AWA, Unitil, AWC-NH, Abenaki or AWC-MA or any of their respective subsidiaries or affiliates. Additionally, information concerning the subject matter of the representations and warranties contained in the Operating and Transition Services Agreement may change after the date of the Operating and Transition Services Agreement, which subsequent information may or may not be fully reflected in Unitil’s public disclosures.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disclosure in Item 1.01 under the heading “Amended and Restated Credit Agreement” is incorporated by reference into this Item 2.03.</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A press release announcing the completion of Unitil’s acquisition of AWC-NH and Abenaki is attached as Exhibit 99.1 to this Form 8-K.</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June 30, 2026, Unitil and Seller completed Unitil’s acquisition of all of the outstanding shares of capital stock of AWC-NH and Abenaki from Seller pursuant to the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Purchase Agreement, as consideration for the shares of capital stock of AWC-NH and Abenaki, Unitil paid Seller $42.1 million in cash for the stock, plus approximately $0.6 million for estimated working capital and reimbursable capital expenditures.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5"/>
        <w:gridCol w:w="7716"/>
        <w:gridCol w:w="1434"/>
      </w:tblGrid>
      <w:tr>
        <w:trPr/>
        <w:tc>
          <w:tcPr>
            <w:tcW w:w="1055" w:type="dxa"/>
            <w:tcBorders/>
            <w:vAlign w:val="center"/>
          </w:tcPr>
          <w:p>
            <w:pPr>
              <w:pStyle w:val="TableContents"/>
              <w:bidi w:val="0"/>
              <w:spacing w:before="0" w:after="283"/>
              <w:jc w:val="left"/>
              <w:rPr>
                <w:sz w:val="4"/>
                <w:szCs w:val="4"/>
              </w:rPr>
            </w:pPr>
            <w:r>
              <w:rPr>
                <w:sz w:val="4"/>
                <w:szCs w:val="4"/>
              </w:rPr>
            </w:r>
          </w:p>
        </w:tc>
        <w:tc>
          <w:tcPr>
            <w:tcW w:w="771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7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 of Exhibit</w:t>
            </w:r>
          </w:p>
        </w:tc>
        <w:tc>
          <w:tcPr>
            <w:tcW w:w="1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Reference (1)</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7716" w:type="dxa"/>
            <w:tcBorders/>
            <w:tcMar>
              <w:top w:w="0" w:type="dxa"/>
              <w:left w:w="0" w:type="dxa"/>
              <w:bottom w:w="0" w:type="dxa"/>
              <w:right w:w="0" w:type="dxa"/>
            </w:tcMar>
            <w:vAlign w:val="center"/>
          </w:tcPr>
          <w:p>
            <w:pPr>
              <w:pStyle w:val="TableContents"/>
              <w:bidi w:val="0"/>
              <w:spacing w:before="0" w:after="283"/>
              <w:jc w:val="left"/>
              <w:rPr/>
            </w:pPr>
            <w:hyperlink w:anchor="utl-ex2_1.htm">
              <w:r>
                <w:rPr>
                  <w:rStyle w:val="InternetLink"/>
                  <w:rFonts w:ascii="Times New Roman" w:hAnsi="Times New Roman"/>
                  <w:color w:val="0000FF"/>
                  <w:sz w:val="20"/>
                  <w:u w:val="single"/>
                </w:rPr>
                <w:t>Amendment No. 4 to Purchase and Sale Agreement, dated as of June 30, 2026, by and among Unitil Corporation, Aquarion Water Authority and South Central Connecticut Regional Water Authority.</w:t>
              </w:r>
            </w:hyperlink>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 (2)</w:t>
            </w:r>
          </w:p>
        </w:tc>
        <w:tc>
          <w:tcPr>
            <w:tcW w:w="7716" w:type="dxa"/>
            <w:tcBorders/>
            <w:tcMar>
              <w:top w:w="0" w:type="dxa"/>
              <w:left w:w="0" w:type="dxa"/>
              <w:bottom w:w="0" w:type="dxa"/>
              <w:right w:w="0" w:type="dxa"/>
            </w:tcMar>
            <w:vAlign w:val="center"/>
          </w:tcPr>
          <w:p>
            <w:pPr>
              <w:pStyle w:val="TableContents"/>
              <w:bidi w:val="0"/>
              <w:spacing w:before="0" w:after="283"/>
              <w:jc w:val="left"/>
              <w:rPr/>
            </w:pPr>
            <w:hyperlink w:anchor="utl-ex4_1.htm">
              <w:r>
                <w:rPr>
                  <w:rStyle w:val="InternetLink"/>
                  <w:rFonts w:ascii="Times New Roman" w:hAnsi="Times New Roman"/>
                  <w:color w:val="0000FF"/>
                  <w:sz w:val="20"/>
                  <w:u w:val="single"/>
                </w:rPr>
                <w:t>Amended and Restated Credit Agreement dated June 30, 2026 among Unitil Corporation, The Bank of Nova Scotia, as agent, and The Bank of Nova Scotia, as lender</w:t>
              </w:r>
            </w:hyperlink>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 (2)</w:t>
            </w:r>
          </w:p>
        </w:tc>
        <w:tc>
          <w:tcPr>
            <w:tcW w:w="7716" w:type="dxa"/>
            <w:tcBorders/>
            <w:tcMar>
              <w:top w:w="0" w:type="dxa"/>
              <w:left w:w="0" w:type="dxa"/>
              <w:bottom w:w="0" w:type="dxa"/>
              <w:right w:w="0" w:type="dxa"/>
            </w:tcMar>
            <w:vAlign w:val="center"/>
          </w:tcPr>
          <w:p>
            <w:pPr>
              <w:pStyle w:val="TableContents"/>
              <w:bidi w:val="0"/>
              <w:spacing w:before="0" w:after="283"/>
              <w:jc w:val="left"/>
              <w:rPr/>
            </w:pPr>
            <w:hyperlink w:anchor="utl-ex4_1.htm">
              <w:r>
                <w:rPr>
                  <w:rStyle w:val="InternetLink"/>
                  <w:rFonts w:ascii="Times New Roman" w:hAnsi="Times New Roman"/>
                  <w:color w:val="0000FF"/>
                  <w:sz w:val="20"/>
                  <w:u w:val="single"/>
                </w:rPr>
                <w:t>Amended and Restated Credit Agreement dated June 30, 2026 among Unitil Corporation, The Bank of Nova Scotia, as agent, and The Bank of Nova Scotia, as lender</w:t>
              </w:r>
            </w:hyperlink>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as Exhibit 4.1</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 (2) </w:t>
            </w:r>
          </w:p>
        </w:tc>
        <w:tc>
          <w:tcPr>
            <w:tcW w:w="7716" w:type="dxa"/>
            <w:tcBorders/>
            <w:tcMar>
              <w:top w:w="0" w:type="dxa"/>
              <w:left w:w="0" w:type="dxa"/>
              <w:bottom w:w="0" w:type="dxa"/>
              <w:right w:w="0" w:type="dxa"/>
            </w:tcMar>
            <w:vAlign w:val="center"/>
          </w:tcPr>
          <w:p>
            <w:pPr>
              <w:pStyle w:val="TableContents"/>
              <w:bidi w:val="0"/>
              <w:spacing w:before="0" w:after="283"/>
              <w:jc w:val="left"/>
              <w:rPr/>
            </w:pPr>
            <w:hyperlink w:anchor="utl-ex10_2.htm">
              <w:r>
                <w:rPr>
                  <w:rStyle w:val="InternetLink"/>
                  <w:rFonts w:ascii="Times New Roman" w:hAnsi="Times New Roman"/>
                  <w:color w:val="0000FF"/>
                  <w:sz w:val="20"/>
                  <w:u w:val="single"/>
                </w:rPr>
                <w:t>Operating and Transition Services Agreement dated June 30, 2026 among Aquarion Water Authority, Unitil Corporation and Eversource Energy</w:t>
              </w:r>
            </w:hyperlink>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7716" w:type="dxa"/>
            <w:tcBorders/>
            <w:tcMar>
              <w:top w:w="0" w:type="dxa"/>
              <w:left w:w="0" w:type="dxa"/>
              <w:bottom w:w="0" w:type="dxa"/>
              <w:right w:w="0" w:type="dxa"/>
            </w:tcMar>
            <w:vAlign w:val="center"/>
          </w:tcPr>
          <w:p>
            <w:pPr>
              <w:pStyle w:val="TableContents"/>
              <w:bidi w:val="0"/>
              <w:spacing w:before="0" w:after="283"/>
              <w:jc w:val="left"/>
              <w:rPr/>
            </w:pPr>
            <w:hyperlink w:anchor="utl-ex99_1.htm">
              <w:r>
                <w:rPr>
                  <w:rStyle w:val="InternetLink"/>
                  <w:rFonts w:ascii="Times New Roman" w:hAnsi="Times New Roman"/>
                  <w:color w:val="0000FF"/>
                  <w:sz w:val="20"/>
                  <w:u w:val="single"/>
                </w:rPr>
                <w:t>Press Release dated June 30, 2026 regarding completion of purchase of Aquarion Water Company of New Hampshire, Inc. and Abenaki Water Co., Inc.</w:t>
              </w:r>
            </w:hyperlink>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105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w:t>
      </w:r>
    </w:p>
    <w:tbl>
      <w:tblPr>
        <w:tblW w:w="10205" w:type="dxa"/>
        <w:jc w:val="left"/>
        <w:tblInd w:w="0" w:type="dxa"/>
        <w:tblLayout w:type="fixed"/>
        <w:tblCellMar>
          <w:top w:w="28" w:type="dxa"/>
          <w:left w:w="28" w:type="dxa"/>
          <w:bottom w:w="28" w:type="dxa"/>
          <w:right w:w="28" w:type="dxa"/>
        </w:tblCellMar>
      </w:tblPr>
      <w:tblGrid>
        <w:gridCol w:w="315"/>
        <w:gridCol w:w="9890"/>
      </w:tblGrid>
      <w:tr>
        <w:trPr/>
        <w:tc>
          <w:tcPr>
            <w:tcW w:w="315" w:type="dxa"/>
            <w:tcBorders/>
            <w:vAlign w:val="center"/>
          </w:tcPr>
          <w:p>
            <w:pPr>
              <w:pStyle w:val="TableContents"/>
              <w:bidi w:val="0"/>
              <w:spacing w:before="0" w:after="283"/>
              <w:jc w:val="left"/>
              <w:rPr>
                <w:sz w:val="4"/>
                <w:szCs w:val="4"/>
              </w:rPr>
            </w:pPr>
            <w:r>
              <w:rPr>
                <w:sz w:val="4"/>
                <w:szCs w:val="4"/>
              </w:rPr>
            </w:r>
          </w:p>
        </w:tc>
        <w:tc>
          <w:tcPr>
            <w:tcW w:w="9890" w:type="dxa"/>
            <w:tcBorders/>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exhibits referred to in this column by specific designations and dates have heretofore been filed with or furnished to the Securities and Exchange Commission under such designations and are hereby incorporated by reference.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accordance with Item 601(a)(5) of Regulation S-K, this exhibit omits certain of its schedules and exhibits. This exhibit’s table of contents, or the cover page of its omitted schedules and exhibits, includes a brief description of the subject matter of all of its omitted schedules and exhibits. The Registrant acknowledges that it must provide a copy of any omitted schedules or exhibits to the Securities and Exchange Commission or its staff upon request.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144" w:type="dxa"/>
        <w:jc w:val="left"/>
        <w:tblInd w:w="0" w:type="dxa"/>
        <w:tblLayout w:type="fixed"/>
        <w:tblCellMar>
          <w:top w:w="28" w:type="dxa"/>
          <w:left w:w="28" w:type="dxa"/>
          <w:bottom w:w="28" w:type="dxa"/>
          <w:right w:w="28" w:type="dxa"/>
        </w:tblCellMar>
      </w:tblPr>
      <w:tblGrid>
        <w:gridCol w:w="556"/>
        <w:gridCol w:w="1111"/>
        <w:gridCol w:w="451"/>
        <w:gridCol w:w="502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UNITIL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0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J. Hurstak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J. Hurstak</w:t>
              <w:br/>
              <w:t>Senior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tl-ex2_1.htm"/>
      <w:bookmarkStart w:id="3" w:name="ksutlex2_1"/>
      <w:bookmarkEnd w:id="2"/>
      <w:bookmarkEnd w:id="3"/>
      <w:r>
        <w:rPr/>
        <w:t> </w:t>
      </w:r>
      <w:r>
        <w:br w:type="page"/>
      </w:r>
    </w:p>
    <w:p>
      <w:pPr>
        <w:pStyle w:val="TextBody"/>
        <w:bidi w:val="0"/>
        <w:spacing w:before="68" w:after="283"/>
        <w:jc w:val="right"/>
        <w:rPr>
          <w:rFonts w:ascii="Times New Roman" w:hAnsi="Times New Roman"/>
          <w:color w:val="000000"/>
          <w:sz w:val="24"/>
        </w:rPr>
      </w:pPr>
      <w:r>
        <w:rPr>
          <w:rFonts w:ascii="Times New Roman" w:hAnsi="Times New Roman"/>
          <w:color w:val="000000"/>
          <w:sz w:val="24"/>
        </w:rPr>
        <w:t>Exhibit 2.1</w:t>
      </w:r>
    </w:p>
    <w:p>
      <w:pPr>
        <w:pStyle w:val="TextBody"/>
        <w:pBdr>
          <w:bottom w:val="single" w:sz="6" w:space="1" w:color="000000"/>
        </w:pBdr>
        <w:bidi w:val="0"/>
        <w:spacing w:before="68" w:after="283"/>
        <w:jc w:val="right"/>
        <w:rPr/>
      </w:pPr>
      <w:r>
        <w:rPr/>
        <w:t> </w:t>
      </w:r>
    </w:p>
    <w:p>
      <w:pPr>
        <w:pStyle w:val="TextBody"/>
        <w:bidi w:val="0"/>
        <w:spacing w:before="68" w:after="283"/>
        <w:jc w:val="left"/>
        <w:rPr/>
      </w:pPr>
      <w:r>
        <w:rPr/>
        <w:t> </w:t>
      </w:r>
    </w:p>
    <w:p>
      <w:pPr>
        <w:pStyle w:val="TextBody"/>
        <w:bidi w:val="0"/>
        <w:spacing w:before="68" w:after="283"/>
        <w:jc w:val="left"/>
        <w:rPr>
          <w:rFonts w:ascii="Times New Roman" w:hAnsi="Times New Roman"/>
          <w:color w:val="000000"/>
          <w:sz w:val="24"/>
        </w:rPr>
      </w:pPr>
      <w:r>
        <w:rPr>
          <w:rFonts w:ascii="Times New Roman" w:hAnsi="Times New Roman"/>
          <w:color w:val="000000"/>
          <w:sz w:val="24"/>
        </w:rPr>
        <w:t>NOTE: In accordance with Item 601(a)(5) of Regulation S-K, the Registrant has omitted Exhibit A (Operating and Transition Services Agreement). The Registrant acknowledges that it must provide a copy of any omitted exhibits to the Securities and Exchange Commission or its staff upon request.</w:t>
      </w:r>
    </w:p>
    <w:p>
      <w:pPr>
        <w:pStyle w:val="TextBody"/>
        <w:pBdr>
          <w:bottom w:val="single" w:sz="6" w:space="1" w:color="000000"/>
        </w:pBdr>
        <w:bidi w:val="0"/>
        <w:spacing w:before="68" w:after="283"/>
        <w:jc w:val="left"/>
        <w:rPr/>
      </w:pPr>
      <w:r>
        <w:rPr/>
        <w:t> </w:t>
      </w:r>
    </w:p>
    <w:p>
      <w:pPr>
        <w:pStyle w:val="TextBody"/>
        <w:bidi w:val="0"/>
        <w:spacing w:before="68" w:after="283"/>
        <w:jc w:val="left"/>
        <w:rPr/>
      </w:pPr>
      <w:r>
        <w:rPr/>
        <w:t> </w:t>
      </w:r>
    </w:p>
    <w:p>
      <w:pPr>
        <w:pStyle w:val="TextBody"/>
        <w:bidi w:val="0"/>
        <w:spacing w:before="68" w:after="283"/>
        <w:jc w:val="left"/>
        <w:rPr/>
      </w:pPr>
      <w:r>
        <w:rPr/>
        <w:t> </w:t>
      </w:r>
    </w:p>
    <w:p>
      <w:pPr>
        <w:pStyle w:val="TextBody"/>
        <w:bidi w:val="0"/>
        <w:spacing w:before="68" w:after="283"/>
        <w:jc w:val="left"/>
        <w:rPr>
          <w:rFonts w:ascii="Times New Roman" w:hAnsi="Times New Roman"/>
          <w:b/>
          <w:color w:val="000000"/>
          <w:sz w:val="24"/>
        </w:rPr>
      </w:pPr>
      <w:r>
        <w:rPr>
          <w:rFonts w:ascii="Times New Roman" w:hAnsi="Times New Roman"/>
          <w:b/>
          <w:color w:val="000000"/>
          <w:sz w:val="24"/>
        </w:rPr>
        <w:t>AMENDMENT NO. 4 TO PURCHASE AND SALE AGREEMENT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Amendment No. 4 to Purchase and Sale Agreement (this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dated as of June 29,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is by and among Unitil Corporation, a New Hampshire corporation (“</w:t>
      </w:r>
      <w:r>
        <w:rPr>
          <w:rFonts w:ascii="Times New Roman" w:hAnsi="Times New Roman"/>
          <w:b/>
          <w:color w:val="000000"/>
          <w:sz w:val="24"/>
        </w:rPr>
        <w:t>Buyer</w:t>
      </w:r>
      <w:r>
        <w:rPr>
          <w:rFonts w:ascii="Times New Roman" w:hAnsi="Times New Roman"/>
          <w:color w:val="000000"/>
          <w:sz w:val="20"/>
        </w:rPr>
        <w:t>”</w:t>
      </w:r>
      <w:r>
        <w:rPr>
          <w:rFonts w:ascii="Times New Roman" w:hAnsi="Times New Roman"/>
          <w:color w:val="000000"/>
          <w:sz w:val="24"/>
        </w:rPr>
        <w:t>), Aquarion Water Authority, a public corporation and political subdivision of the state of Connecticut (“</w:t>
      </w:r>
      <w:r>
        <w:rPr>
          <w:rFonts w:ascii="Times New Roman" w:hAnsi="Times New Roman"/>
          <w:b/>
          <w:color w:val="000000"/>
          <w:sz w:val="24"/>
        </w:rPr>
        <w:t>Seller</w:t>
      </w:r>
      <w:r>
        <w:rPr>
          <w:rFonts w:ascii="Times New Roman" w:hAnsi="Times New Roman"/>
          <w:color w:val="000000"/>
          <w:sz w:val="20"/>
        </w:rPr>
        <w:t>”</w:t>
      </w:r>
      <w:r>
        <w:rPr>
          <w:rFonts w:ascii="Times New Roman" w:hAnsi="Times New Roman"/>
          <w:color w:val="000000"/>
          <w:sz w:val="24"/>
        </w:rPr>
        <w:t>), and South Central Connecticut Regional Water Authority (“</w:t>
      </w:r>
      <w:r>
        <w:rPr>
          <w:rFonts w:ascii="Times New Roman" w:hAnsi="Times New Roman"/>
          <w:b/>
          <w:color w:val="000000"/>
          <w:sz w:val="24"/>
        </w:rPr>
        <w:t>RWA</w:t>
      </w:r>
      <w:r>
        <w:rPr>
          <w:rFonts w:ascii="Times New Roman" w:hAnsi="Times New Roman"/>
          <w:color w:val="000000"/>
          <w:sz w:val="20"/>
        </w:rPr>
        <w:t>”</w:t>
      </w:r>
      <w:r>
        <w:rPr>
          <w:rFonts w:ascii="Times New Roman" w:hAnsi="Times New Roman"/>
          <w:color w:val="000000"/>
          <w:sz w:val="24"/>
        </w:rPr>
        <w:t>). Buyer, Seller and RWA will be referred to herein from time to time collectively as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Each capitalized term used and not defined herein has the meaning set forth in the Agreement.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are parties to that certain Purchase and Sale Agreement, dated as of May 6, 2025 (as amended by that certain Amendment No. 1 to Purchase and Sale Agreement, dated as of January 23, 2026, that certain Amendment No. 2 to Purchase and Sale Agreement, dated as of February 23, 2026, and that certain Amendment No. 3 to Purchase and Sale Agreement, dated as of May 25, 2026,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subject to the terms and conditions set forth in this Amendment, and pursuant to Section 9.19 of the Agreement, the Parties desire to amend certain terms of the Agreement by entering into this Amendment, including to remove the purchase and transfer of the AWC-MA Shares from the Transactions, and to make certain other related changes.</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are hereby acknowledged, and intending to be legally bound,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Recitals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fourth recital of the Agreement is hereby amended and restated as follows.</w:t>
      </w:r>
    </w:p>
    <w:p>
      <w:pPr>
        <w:pStyle w:val="TextBody"/>
        <w:bidi w:val="0"/>
        <w:jc w:val="both"/>
        <w:rPr/>
      </w:pPr>
      <w:r>
        <w:rPr>
          <w:color w:val="000000"/>
        </w:rPr>
        <w:t>“</w:t>
      </w:r>
      <w:r>
        <w:rPr>
          <w:rFonts w:ascii="Times New Roman" w:hAnsi="Times New Roman"/>
          <w:color w:val="000000"/>
          <w:sz w:val="24"/>
        </w:rPr>
        <w:t>WHEREAS, Aquarion Water Company owns (i) all of the issued and outstanding shares of common stock, par value $25.00 per share, of Aquarion Water Company of New Hampshire, Inc. (the “</w:t>
      </w:r>
      <w:r>
        <w:rPr>
          <w:rFonts w:ascii="Times New Roman" w:hAnsi="Times New Roman"/>
          <w:color w:val="000000"/>
          <w:sz w:val="24"/>
          <w:u w:val="single"/>
        </w:rPr>
        <w:t>AWC-NH Shares</w:t>
      </w:r>
      <w:r>
        <w:rPr>
          <w:rFonts w:ascii="Times New Roman" w:hAnsi="Times New Roman"/>
          <w:color w:val="000000"/>
          <w:sz w:val="20"/>
        </w:rPr>
        <w:t>”</w:t>
      </w:r>
      <w:r>
        <w:rPr>
          <w:rFonts w:ascii="Times New Roman" w:hAnsi="Times New Roman"/>
          <w:color w:val="000000"/>
          <w:sz w:val="24"/>
        </w:rPr>
        <w:t>) and (ii) all of the issued and outstanding shares of common stock, with no par value, of Abenaki Water Co., Inc. (the “</w:t>
      </w:r>
      <w:r>
        <w:rPr>
          <w:rFonts w:ascii="Times New Roman" w:hAnsi="Times New Roman"/>
          <w:color w:val="000000"/>
          <w:sz w:val="24"/>
          <w:u w:val="single"/>
        </w:rPr>
        <w:t>Abenaki Shares</w:t>
      </w:r>
      <w:r>
        <w:rPr>
          <w:rFonts w:ascii="Times New Roman" w:hAnsi="Times New Roman"/>
          <w:color w:val="000000"/>
          <w:sz w:val="20"/>
        </w:rPr>
        <w:t xml:space="preserve">” </w:t>
      </w:r>
      <w:r>
        <w:rPr>
          <w:rFonts w:ascii="Times New Roman" w:hAnsi="Times New Roman"/>
          <w:color w:val="000000"/>
          <w:sz w:val="24"/>
        </w:rPr>
        <w:t>and collectively with the AWC-NH Shares, the “</w:t>
      </w:r>
      <w:r>
        <w:rPr>
          <w:rFonts w:ascii="Times New Roman" w:hAnsi="Times New Roman"/>
          <w:color w:val="000000"/>
          <w:sz w:val="24"/>
          <w:u w:val="single"/>
        </w:rPr>
        <w:t>AC Subsidiary Equity Interests</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color w:val="000000"/>
          <w:u w:val="single"/>
        </w:rPr>
        <w:t>“</w:t>
      </w:r>
      <w:r>
        <w:rPr>
          <w:rFonts w:ascii="Times New Roman" w:hAnsi="Times New Roman"/>
          <w:color w:val="000000"/>
          <w:sz w:val="24"/>
          <w:u w:val="single"/>
        </w:rPr>
        <w:t>AC Subsidiary” Definition</w:t>
      </w:r>
      <w:r>
        <w:rPr>
          <w:rFonts w:ascii="Times New Roman" w:hAnsi="Times New Roman"/>
          <w:color w:val="000000"/>
          <w:sz w:val="24"/>
        </w:rPr>
        <w:t xml:space="preserve">. The definition of “AC Subsidiary” in Section 1.1 of the Agreement is hereby amended by deleting “(i) Aquarion Water Company of Massachusetts, Inc., a Massachusetts corporation,” and renumbering clauses (ii) and (iii) therein as clauses (i) and (ii), respectively.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color w:val="000000"/>
          <w:u w:val="single"/>
        </w:rPr>
        <w:t>“</w:t>
      </w:r>
      <w:r>
        <w:rPr>
          <w:rFonts w:ascii="Times New Roman" w:hAnsi="Times New Roman"/>
          <w:color w:val="000000"/>
          <w:sz w:val="24"/>
          <w:u w:val="single"/>
        </w:rPr>
        <w:t>Adjustment Measurement Time” Definition</w:t>
      </w:r>
      <w:r>
        <w:rPr>
          <w:rFonts w:ascii="Times New Roman" w:hAnsi="Times New Roman"/>
          <w:color w:val="000000"/>
          <w:sz w:val="24"/>
        </w:rPr>
        <w:t xml:space="preserve">. The definition of “Adjustment Measurement Time” in Section 1.1 of the Agreement is hereby amended to remove “the day immediately prior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color w:val="000000"/>
          <w:u w:val="single"/>
        </w:rPr>
        <w:t>“</w:t>
      </w:r>
      <w:r>
        <w:rPr>
          <w:rFonts w:ascii="Times New Roman" w:hAnsi="Times New Roman"/>
          <w:color w:val="000000"/>
          <w:sz w:val="24"/>
          <w:u w:val="single"/>
        </w:rPr>
        <w:t>Base Purchase Price” Definition</w:t>
      </w:r>
      <w:r>
        <w:rPr>
          <w:rFonts w:ascii="Times New Roman" w:hAnsi="Times New Roman"/>
          <w:color w:val="000000"/>
          <w:sz w:val="24"/>
        </w:rPr>
        <w:t>. The definition of “Base Purchase Price” in Section 1.1 of the Agreement is hereby amended by replacing “$100,000,000.00” with “$55,800,000.00”.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color w:val="000000"/>
          <w:u w:val="single"/>
        </w:rPr>
        <w:t>“</w:t>
      </w:r>
      <w:r>
        <w:rPr>
          <w:rFonts w:ascii="Times New Roman" w:hAnsi="Times New Roman"/>
          <w:color w:val="000000"/>
          <w:sz w:val="24"/>
          <w:u w:val="single"/>
        </w:rPr>
        <w:t>Capital Expenditure Reimbursement Amount” Definition</w:t>
      </w:r>
      <w:r>
        <w:rPr>
          <w:rFonts w:ascii="Times New Roman" w:hAnsi="Times New Roman"/>
          <w:color w:val="000000"/>
          <w:sz w:val="24"/>
        </w:rPr>
        <w:t xml:space="preserve">. The definition of “Capital Expenditure Reimbursement Amount” in Section 1.1 of the Agreement is hereby amended by replacing “$3,950,000” with “$1,234,000.00”.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color w:val="000000"/>
          <w:u w:val="single"/>
        </w:rPr>
        <w:t>“</w:t>
      </w:r>
      <w:r>
        <w:rPr>
          <w:rFonts w:ascii="Times New Roman" w:hAnsi="Times New Roman"/>
          <w:color w:val="000000"/>
          <w:sz w:val="24"/>
          <w:u w:val="single"/>
        </w:rPr>
        <w:t>Cash and Cash Equivalents” Definition</w:t>
      </w:r>
      <w:r>
        <w:rPr>
          <w:rFonts w:ascii="Times New Roman" w:hAnsi="Times New Roman"/>
          <w:color w:val="000000"/>
          <w:sz w:val="24"/>
        </w:rPr>
        <w:t>. The definition of “Cash and Cash Equivalents” in Section 1.1 of the Agreement is hereby amended by replacing the second proviso therein with “</w:t>
      </w:r>
      <w:r>
        <w:rPr>
          <w:rFonts w:ascii="Times New Roman" w:hAnsi="Times New Roman"/>
          <w:b/>
          <w:color w:val="000000"/>
          <w:sz w:val="24"/>
        </w:rPr>
        <w:t>provided</w:t>
      </w:r>
      <w:r>
        <w:rPr>
          <w:rFonts w:ascii="Times New Roman" w:hAnsi="Times New Roman"/>
          <w:color w:val="000000"/>
          <w:sz w:val="24"/>
        </w:rPr>
        <w:t xml:space="preserve">, </w:t>
      </w:r>
      <w:r>
        <w:rPr>
          <w:rFonts w:ascii="Times New Roman" w:hAnsi="Times New Roman"/>
          <w:b/>
          <w:color w:val="000000"/>
          <w:sz w:val="24"/>
        </w:rPr>
        <w:t>further</w:t>
      </w:r>
      <w:r>
        <w:rPr>
          <w:rFonts w:ascii="Times New Roman" w:hAnsi="Times New Roman"/>
          <w:color w:val="000000"/>
          <w:sz w:val="24"/>
        </w:rPr>
        <w:t>, that Cash and Cash Equivalents as of the Adjustment Measurement Time will be determined by including any cash distributions by any Group Company to Buyer or its Subsidiaries (other than any Group Company) after the Closing but prior to the Adjustment Measurement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color w:val="000000"/>
          <w:u w:val="single"/>
        </w:rPr>
        <w:t>“</w:t>
      </w:r>
      <w:r>
        <w:rPr>
          <w:rFonts w:ascii="Times New Roman" w:hAnsi="Times New Roman"/>
          <w:color w:val="000000"/>
          <w:sz w:val="24"/>
          <w:u w:val="single"/>
        </w:rPr>
        <w:t>Operating Agreement” Definition</w:t>
      </w:r>
      <w:r>
        <w:rPr>
          <w:rFonts w:ascii="Times New Roman" w:hAnsi="Times New Roman"/>
          <w:color w:val="000000"/>
          <w:sz w:val="24"/>
        </w:rPr>
        <w:t xml:space="preserve">. The definition of “Operating Agreement” in Section 1.1 of the Agreement is hereby amended and restated as follows. </w:t>
      </w:r>
    </w:p>
    <w:p>
      <w:pPr>
        <w:pStyle w:val="TextBody"/>
        <w:bidi w:val="0"/>
        <w:spacing w:before="0" w:after="240"/>
        <w:jc w:val="both"/>
        <w:rPr/>
      </w:pPr>
      <w:r>
        <w:rPr>
          <w:color w:val="000000"/>
        </w:rPr>
        <w:t>“</w:t>
      </w:r>
      <w:r>
        <w:rPr>
          <w:rFonts w:ascii="Times New Roman" w:hAnsi="Times New Roman"/>
          <w:b/>
          <w:color w:val="000000"/>
          <w:sz w:val="24"/>
        </w:rPr>
        <w:t>Operating Agreement</w:t>
      </w:r>
      <w:r>
        <w:rPr>
          <w:rFonts w:ascii="Times New Roman" w:hAnsi="Times New Roman"/>
          <w:color w:val="000000"/>
          <w:sz w:val="20"/>
        </w:rPr>
        <w:t xml:space="preserve">” </w:t>
      </w:r>
      <w:r>
        <w:rPr>
          <w:rFonts w:ascii="Times New Roman" w:hAnsi="Times New Roman"/>
          <w:color w:val="000000"/>
          <w:sz w:val="24"/>
        </w:rPr>
        <w:t>means that certain Operating and Transition Services Agreement to be dated as of the Closing Date between Eversource, Seller and Buyer, in the form attached hereto as Exhibit 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color w:val="000000"/>
          <w:u w:val="single"/>
        </w:rPr>
        <w:t>“</w:t>
      </w:r>
      <w:r>
        <w:rPr>
          <w:rFonts w:ascii="Times New Roman" w:hAnsi="Times New Roman"/>
          <w:color w:val="000000"/>
          <w:sz w:val="24"/>
          <w:u w:val="single"/>
        </w:rPr>
        <w:t>State Regulatory Authorities” Definition</w:t>
      </w:r>
      <w:r>
        <w:rPr>
          <w:rFonts w:ascii="Times New Roman" w:hAnsi="Times New Roman"/>
          <w:color w:val="000000"/>
          <w:sz w:val="24"/>
        </w:rPr>
        <w:t xml:space="preserve">. The definition of “State Regulatory Authorities” in Section 1.1 of the Agreement is hereby amended and restated as follows. </w:t>
      </w:r>
    </w:p>
    <w:p>
      <w:pPr>
        <w:pStyle w:val="TextBody"/>
        <w:bidi w:val="0"/>
        <w:spacing w:before="0" w:after="240"/>
        <w:jc w:val="both"/>
        <w:rPr/>
      </w:pPr>
      <w:r>
        <w:rPr>
          <w:color w:val="000000"/>
        </w:rPr>
        <w:t>“</w:t>
      </w:r>
      <w:r>
        <w:rPr>
          <w:rFonts w:ascii="Times New Roman" w:hAnsi="Times New Roman"/>
          <w:b/>
          <w:color w:val="000000"/>
          <w:sz w:val="24"/>
        </w:rPr>
        <w:t>State Regulatory Authorities</w:t>
      </w:r>
      <w:r>
        <w:rPr>
          <w:rFonts w:ascii="Times New Roman" w:hAnsi="Times New Roman"/>
          <w:color w:val="000000"/>
          <w:sz w:val="20"/>
        </w:rPr>
        <w:t xml:space="preserve">” </w:t>
      </w:r>
      <w:r>
        <w:rPr>
          <w:rFonts w:ascii="Times New Roman" w:hAnsi="Times New Roman"/>
          <w:color w:val="000000"/>
          <w:sz w:val="24"/>
        </w:rPr>
        <w:t>means the New Hampshire Public Utilities Commission and the Maine Public Utilities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color w:val="000000"/>
          <w:u w:val="single"/>
        </w:rPr>
        <w:t>“</w:t>
      </w:r>
      <w:r>
        <w:rPr>
          <w:rFonts w:ascii="Times New Roman" w:hAnsi="Times New Roman"/>
          <w:color w:val="000000"/>
          <w:sz w:val="24"/>
          <w:u w:val="single"/>
        </w:rPr>
        <w:t>Target Working Capital” Definition</w:t>
      </w:r>
      <w:r>
        <w:rPr>
          <w:rFonts w:ascii="Times New Roman" w:hAnsi="Times New Roman"/>
          <w:color w:val="000000"/>
          <w:sz w:val="24"/>
        </w:rPr>
        <w:t>. The definition of “Target Working Capital” in Section 1.1 of the Agreement is hereby amended by replacing “$902,000” with “$484,374”.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Other Definitions</w:t>
      </w:r>
      <w:r>
        <w:rPr>
          <w:rFonts w:ascii="Times New Roman" w:hAnsi="Times New Roman"/>
          <w:color w:val="000000"/>
          <w:sz w:val="24"/>
        </w:rPr>
        <w:t>. Section 1.1 of the Agreement is hereby amended by removing the definition of “AWC-MA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Assets</w:t>
      </w:r>
      <w:r>
        <w:rPr>
          <w:rFonts w:ascii="Times New Roman" w:hAnsi="Times New Roman"/>
          <w:color w:val="000000"/>
          <w:sz w:val="24"/>
        </w:rPr>
        <w:t xml:space="preserve">. Section 3.16(b) of the Agreement is hereby amended and restated as follows.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(b) Assuming that the Parties receive all Authorizations set forth in Section 3.16(b) of the Seller Disclosure Schedule, and taking into account the Operating Agreement and all of the services to be provided, leased or licensed pursuant to the Operating Agreement, the AC Subsidiary Equity Interests and the assets (tangible, intangible, real and personal) of the AC Subsidiaries (excluding any Retained Assets) will, in the aggregate, be sufficient, and will constitute all assets (tangible or intangible, real or personal) necessary, immediately after the Closing for Buyer and its Affiliates to conduct the Business in all material respects in substantially the same manner as conducted as of the date hereof and as of immediately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Regulation as a Utility</w:t>
      </w:r>
      <w:r>
        <w:rPr>
          <w:rFonts w:ascii="Times New Roman" w:hAnsi="Times New Roman"/>
          <w:color w:val="000000"/>
          <w:sz w:val="24"/>
        </w:rPr>
        <w:t>. Section 3.19(a) of the Agreement is hereby amended and restated as follows.</w:t>
      </w:r>
    </w:p>
    <w:p>
      <w:pPr>
        <w:pStyle w:val="TextBody"/>
        <w:bidi w:val="0"/>
        <w:spacing w:before="0" w:after="240"/>
        <w:jc w:val="both"/>
        <w:rPr/>
      </w:pPr>
      <w:r>
        <w:rPr>
          <w:color w:val="000000"/>
        </w:rPr>
        <w:t>“</w:t>
      </w:r>
      <w:r>
        <w:rPr>
          <w:rFonts w:ascii="Times New Roman" w:hAnsi="Times New Roman"/>
          <w:color w:val="000000"/>
          <w:sz w:val="24"/>
        </w:rPr>
        <w:t>(a) Section 3.19(a) of the Seller Disclosure Schedule sets forth each Group Company that is regulated as a “water company” and a “public utility” within New Hampshire (such Group Companies, collectively, the “</w:t>
      </w:r>
      <w:r>
        <w:rPr>
          <w:rFonts w:ascii="Times New Roman" w:hAnsi="Times New Roman"/>
          <w:b/>
          <w:color w:val="000000"/>
          <w:sz w:val="24"/>
        </w:rPr>
        <w:t>Regulated Group Companies</w:t>
      </w:r>
      <w:r>
        <w:rPr>
          <w:rFonts w:ascii="Times New Roman" w:hAnsi="Times New Roman"/>
          <w:color w:val="000000"/>
          <w:sz w:val="20"/>
        </w:rPr>
        <w:t>”</w:t>
      </w:r>
      <w:r>
        <w:rPr>
          <w:rFonts w:ascii="Times New Roman" w:hAnsi="Times New Roman"/>
          <w:color w:val="000000"/>
          <w:sz w:val="24"/>
        </w:rPr>
        <w:t>). All assets included in the rate base calculations of the Regulated Group Companies are used and useful and placed in service in providing service to customers of the Regulated Group Companies within New Hampshire. To the knowledge of Seller, no assets of the Regulated Group Companies are disallowed in any pending, or are reasonably expected to be disallowed in any future, ratemaking procedure before any State Regulatory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Regulation as a Utility</w:t>
      </w:r>
      <w:r>
        <w:rPr>
          <w:rFonts w:ascii="Times New Roman" w:hAnsi="Times New Roman"/>
          <w:color w:val="000000"/>
          <w:sz w:val="24"/>
        </w:rPr>
        <w:t>. Section 3.19(c) of the Agreement is hereby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4"/>
        </w:rPr>
        <w:t>No Group Company is subject to regulation as a public utility or public service company (or similar designation) by any state in the United States, other than New Hampshire, or in any foreign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Indemnification; Directors’ and Officers’ Insurance</w:t>
      </w:r>
      <w:r>
        <w:rPr>
          <w:rFonts w:ascii="Times New Roman" w:hAnsi="Times New Roman"/>
          <w:color w:val="000000"/>
          <w:sz w:val="24"/>
        </w:rPr>
        <w:t>. Section 6.12(b) of the Agreement is hereby amended and restated as follows.</w:t>
      </w:r>
    </w:p>
    <w:p>
      <w:pPr>
        <w:pStyle w:val="TextBody"/>
        <w:bidi w:val="0"/>
        <w:spacing w:before="0" w:after="240"/>
        <w:jc w:val="both"/>
        <w:rPr/>
      </w:pPr>
      <w:r>
        <w:rPr>
          <w:color w:val="000000"/>
        </w:rPr>
        <w:t>“</w:t>
      </w:r>
      <w:r>
        <w:rPr>
          <w:rFonts w:ascii="Times New Roman" w:hAnsi="Times New Roman"/>
          <w:color w:val="000000"/>
          <w:sz w:val="24"/>
        </w:rPr>
        <w:t>In furtherance of the foregoing, for a period of six (6) years after the Closing and at all times subject to applicable Law, the Parties acknowledge and agree that Eversource has caused and will cause to be maintained in effect the current policies of directors’ and officers’ liability insurance maintained by or on behalf of the AC Subsidiaries as of the date hereof with respect to claims arising from facts or events that occurred at or prior to the Closing. Notwithstanding the foregoing, prior to the Closing and in satisfaction of Eversource’s obligations under Section 6.12 of the Eversource Agreement, Eversource has caused or will cause the AC Subsidiaries to purchase (at Eversource’s expense, and without duplication) a six (6) year “tail” prepaid directors’ and officers’ liability insurance policy, effective as of the Closing, providing for a period of six (6) years after the Closing, at least the same coverage and amounts, and containing terms and conditions that are no less advantageous to the insured than those contemplated by the foregoing sentence of this Section 6.12(b) with respect to claims arising from facts or events that occurred at or prior to the Closing.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and after the Closing, Seller will not cancel or terminate (or permit to be canceled or terminated) or take (or cause to be taken) any action or omission that would reasonably be expected to result in the cancellation or termination thereof. Seller further agrees that, if reasonably requested by Buyer, Seller will use Prudent Efforts to, enforce all of its rights under Section 6.12 of the Eversource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Post-Closing Conduct of Business of the Company</w:t>
      </w:r>
      <w:r>
        <w:rPr>
          <w:rFonts w:ascii="Times New Roman" w:hAnsi="Times New Roman"/>
          <w:color w:val="000000"/>
          <w:sz w:val="24"/>
        </w:rPr>
        <w:t>. The following is hereby added as a new covenant in Article VI of the Agreement.</w:t>
      </w:r>
    </w:p>
    <w:p>
      <w:pPr>
        <w:pStyle w:val="TextBody"/>
        <w:bidi w:val="0"/>
        <w:spacing w:before="0" w:after="240"/>
        <w:jc w:val="both"/>
        <w:rPr/>
      </w:pPr>
      <w:r>
        <w:rPr>
          <w:color w:val="000000"/>
        </w:rPr>
        <w:t>“</w:t>
      </w:r>
      <w:r>
        <w:rPr>
          <w:rFonts w:ascii="Times New Roman" w:hAnsi="Times New Roman"/>
          <w:b/>
          <w:color w:val="000000"/>
          <w:sz w:val="24"/>
        </w:rPr>
        <w:t>6.21 Post-Closing Conduct of Business of the Company</w:t>
      </w:r>
      <w:r>
        <w:rPr>
          <w:rFonts w:ascii="Times New Roman" w:hAnsi="Times New Roman"/>
          <w:color w:val="000000"/>
          <w:sz w:val="24"/>
        </w:rPr>
        <w:t>. From and after the Closing until the Adjustment Measurement Time, except (a) as required by applicable Law (including as may be required or compelled by any Governmental Entity pursuant to applicable Law), (b) as consented to in advance in writing by Seller (which consent will not be unreasonably withheld, delayed or conditioned) or (c) as required by this Agreement, (i) Buyer will, and will cause the Group Companies, as applicable, to, use commercially reasonable efforts to conduct the Business in the ordinary course in all material respects and (ii) without limiting clause (i), Buyer will cause the Group Companies, as applicable, to not take any action to incur any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Exhibits</w:t>
      </w:r>
      <w:r>
        <w:rPr>
          <w:rFonts w:ascii="Times New Roman" w:hAnsi="Times New Roman"/>
          <w:color w:val="000000"/>
          <w:sz w:val="24"/>
        </w:rPr>
        <w:t xml:space="preserve">. The Agreement is hereby amended by replacing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thereto with Exhibit A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Seller Disclosure Schedules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Seller Disclosure Schedules are hereby amended by removing any references to Aquarion Water Company of Massachusetts, Inc. and any matters arising out of or related to the operation of the Business in the State of Massachusetts giving effect to the fact that Aquarion Water Company of Massachusetts, Inc. is no longer an AC Subsidiary for purposes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The Seller Disclosure Schedules are hereby amended by removing any references in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Exhibit D</w:t>
      </w:r>
      <w:r>
        <w:rPr>
          <w:color w:val="000000"/>
        </w:rPr>
        <w:t xml:space="preserve"> </w:t>
      </w:r>
      <w:r>
        <w:rPr>
          <w:rFonts w:ascii="Times New Roman" w:hAnsi="Times New Roman"/>
          <w:color w:val="000000"/>
          <w:sz w:val="24"/>
        </w:rPr>
        <w:t>thereto to Aquarion Water Company of Massachusetts, Inc. and any matters arising out of or related to the operation of the Business in the State of Massachusetts giving effect to the fact that Aquarion Water Company of Massachusetts, Inc. is no longer an AC Subsidiary for purposes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Amendment to Eversource Agreement</w:t>
      </w:r>
      <w:r>
        <w:rPr>
          <w:rFonts w:ascii="Times New Roman" w:hAnsi="Times New Roman"/>
          <w:color w:val="000000"/>
          <w:sz w:val="24"/>
        </w:rPr>
        <w:t>. The Parties acknowledge and agree that Seller, in accordance with, and in satisfaction of, Section 6.20 of the Agreement, hereby delivers notice of amendment of the Eversource Agreement pursuant to, and as set forth in, that certain Amendment No. 4 to Purchase and Sale Agreement, dated as of June 29, 2026, by and between Eversource, Seller and RWA.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Each Party hereby represents and warrants that it has all necessary power and authority to execute and deliver this Amendment and perform its obligations hereunder and to consummate the transactions contemplated hereby.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execution, delivery and performance of this Amendment by such Party and the consummation of the transactions contemplated hereby have been duly authorized by all necessary action on the part of such Party and no further authorization, consent or similar action on the part of any equityholders or the authority board, as applicable, of such Party is necessary to authorize the execution, delivery and performance by such Party of this Amendment and the consummation of the transactions contemplated hereby. This Amendment has been duly and validly executed and delivered by such Party and this Amendment constitutes a valid, legal and binding agreement of such Party (assuming that this Amendment has been duly and validly authorized, executed and delivered by each other Party), enforceable against such Party in accordance with its terms, subject to the Bankruptcy and Equity Exception.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u w:val="single"/>
        </w:rPr>
        <w:t>General Provisions</w:t>
      </w:r>
      <w:r>
        <w:rPr>
          <w:rFonts w:ascii="Times New Roman" w:hAnsi="Times New Roman"/>
          <w:color w:val="000000"/>
          <w:sz w:val="24"/>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This Amendment shall not constitute a waiver, amendment or modification of any provision of the Agreement not expressly set forth in this Amendment. Except as specifically modified and amended by this Amendment, the Agreement shall remain unchanged and in full force and effect. References in the Agreement to “this Agreement”, “herein”, “hereunder”, “hereto”, “hereof” and words of similar import shall refer to the Agreement as modified and amended by this Amendment. References to the date of the Agreement and references to the “date hereof”, “the date of this Agreement” or words of similar meaning in the Agreement shall continue to refer to May 6, 2025.</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Sections 9.1, 9.3, 9.4, 9.6, 9.8, 9.9, 9.10 and 9.14 through 9.17 of the Agreement shall apply to this Amendment,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WITNESS WHEREOF, each of the undersigned has caused this Amendment to be duly executed on its behalf as of the day and year first above written.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UNITIL CORPORATION</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Daniel Hurstak</w:t>
        <w:br/>
      </w:r>
      <w:r>
        <w:rPr>
          <w:rFonts w:ascii="Times New Roman" w:hAnsi="Times New Roman"/>
          <w:color w:val="000000"/>
          <w:sz w:val="24"/>
        </w:rPr>
        <w:t>Name: Daniel Hurstak</w:t>
        <w:br/>
        <w:t>Title: SVP, Chief Financial Officer and Treasurer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AQUARION WATER AUTHORITY</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Borowy</w:t>
      </w:r>
      <w:r>
        <w:rPr>
          <w:rFonts w:ascii="Times New Roman" w:hAnsi="Times New Roman"/>
          <w:b/>
          <w:color w:val="000000"/>
          <w:sz w:val="24"/>
          <w:u w:val="single"/>
        </w:rPr>
        <w:br/>
      </w:r>
      <w:r>
        <w:rPr>
          <w:rFonts w:ascii="Times New Roman" w:hAnsi="Times New Roman"/>
          <w:color w:val="000000"/>
          <w:sz w:val="24"/>
        </w:rPr>
        <w:t>Name: David Borowy</w:t>
        <w:br/>
        <w:t>Title: Chair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t>SOUTH CENTRAL CONNECTICUT REGIONAL WATER AUTHORITY</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Borowy</w:t>
      </w:r>
      <w:r>
        <w:rPr>
          <w:rFonts w:ascii="Times New Roman" w:hAnsi="Times New Roman"/>
          <w:b/>
          <w:color w:val="000000"/>
          <w:sz w:val="24"/>
          <w:u w:val="single"/>
        </w:rPr>
        <w:br/>
      </w:r>
      <w:r>
        <w:rPr>
          <w:rFonts w:ascii="Times New Roman" w:hAnsi="Times New Roman"/>
          <w:color w:val="000000"/>
          <w:sz w:val="24"/>
        </w:rPr>
        <w:t>Name: David Borowy</w:t>
        <w:br/>
        <w:t>Title: Chair</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18"/>
        </w:rPr>
        <w:t>[</w:t>
      </w:r>
      <w:r>
        <w:rPr>
          <w:rFonts w:ascii="Times New Roman" w:hAnsi="Times New Roman"/>
          <w:i/>
          <w:color w:val="000000"/>
          <w:sz w:val="18"/>
        </w:rPr>
        <w:t>Signature Page to Amendment No. 4 to Purchase and Sale Agreement</w:t>
      </w:r>
      <w:r>
        <w:rPr>
          <w:rFonts w:ascii="Times New Roman" w:hAnsi="Times New Roman"/>
          <w:color w:val="000000"/>
          <w:sz w:val="18"/>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Operating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utl-ex4_1.htm"/>
      <w:bookmarkStart w:id="5" w:name="ksutlex4_1"/>
      <w:bookmarkEnd w:id="4"/>
      <w:bookmarkEnd w:id="5"/>
      <w:r>
        <w:rPr>
          <w:rFonts w:ascii="Times New Roman" w:hAnsi="Times New Roman"/>
          <w:color w:val="000000"/>
          <w:sz w:val="20"/>
        </w:rPr>
        <w:t>Exhibit 4.1</w:t>
      </w:r>
      <w:r>
        <w:br w:type="page"/>
      </w:r>
    </w:p>
    <w:p>
      <w:pPr>
        <w:pStyle w:val="TextBody"/>
        <w:pBdr>
          <w:bottom w:val="single" w:sz="6" w:space="1" w:color="000000"/>
        </w:pBdr>
        <w:bidi w:val="0"/>
        <w:jc w:val="righ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This exhibit includes Schedule 2.01 (Tranche A Commitments and Tranche A Applicable Percentages) and Schedule 2.02 (Tranche B Commitments and Tranche B Applicable Percentages). In accordance with Item 601(a)(5) of Regulation S-K, the Registrant has omitted all other schedules and exhibits to this exhibit. This exhibit’s table of contents includes a brief description of the subject matter of all schedules and exhibits to this exhibit, including the omitted schedules and exhibits. The Registrant acknowledges that it must provide a copy of any omitted schedules or exhibits to the Securities and Exchange Commission or its staff upon request.</w:t>
      </w:r>
    </w:p>
    <w:p>
      <w:pPr>
        <w:pStyle w:val="TextBody"/>
        <w:pBdr>
          <w:bottom w:val="single" w:sz="6" w:space="1" w:color="000000"/>
        </w:pBdr>
        <w:bidi w:val="0"/>
        <w:jc w:val="left"/>
        <w:rPr/>
      </w:pPr>
      <w:r>
        <w:rPr/>
        <w:t> </w:t>
      </w:r>
    </w:p>
    <w:p>
      <w:pPr>
        <w:pStyle w:val="TextBody"/>
        <w:bidi w:val="0"/>
        <w:jc w:val="right"/>
        <w:rPr/>
      </w:pPr>
      <w:r>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jc w:val="righ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AMENDED AND RESTATED</w:t>
        <w:br/>
        <w:t>CREDIT AGREEMENT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Dated as of June 30, 2026</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among</w:t>
      </w:r>
    </w:p>
    <w:p>
      <w:pPr>
        <w:pStyle w:val="TextBody"/>
        <w:bidi w:val="0"/>
        <w:spacing w:before="0" w:after="240"/>
        <w:jc w:val="center"/>
        <w:rPr>
          <w:rFonts w:ascii="Times New Roman" w:hAnsi="Times New Roman"/>
          <w:sz w:val="20"/>
        </w:rPr>
      </w:pPr>
      <w:r>
        <w:rPr>
          <w:rFonts w:ascii="Times New Roman" w:hAnsi="Times New Roman"/>
          <w:b/>
          <w:color w:val="000000"/>
          <w:sz w:val="20"/>
        </w:rPr>
        <w:t>UNITIL CORPORATION</w:t>
      </w:r>
      <w:r>
        <w:rPr>
          <w:rFonts w:ascii="Times New Roman" w:hAnsi="Times New Roman"/>
          <w:color w:val="000000"/>
          <w:sz w:val="20"/>
        </w:rPr>
        <w:t>,</w:t>
      </w:r>
      <w:r>
        <w:rPr>
          <w:rFonts w:ascii="Times New Roman" w:hAnsi="Times New Roman"/>
          <w:b/>
          <w:color w:val="000000"/>
          <w:sz w:val="20"/>
        </w:rPr>
        <w:br/>
      </w:r>
      <w:r>
        <w:rPr>
          <w:rFonts w:ascii="Times New Roman" w:hAnsi="Times New Roman"/>
          <w:color w:val="000000"/>
          <w:sz w:val="20"/>
        </w:rPr>
        <w:t>as Borrower,</w:t>
      </w:r>
    </w:p>
    <w:p>
      <w:pPr>
        <w:pStyle w:val="TextBody"/>
        <w:bidi w:val="0"/>
        <w:spacing w:before="0" w:after="240"/>
        <w:jc w:val="center"/>
        <w:rPr>
          <w:rFonts w:ascii="Times New Roman" w:hAnsi="Times New Roman"/>
          <w:sz w:val="20"/>
        </w:rPr>
      </w:pPr>
      <w:r>
        <w:rPr>
          <w:rFonts w:ascii="Times New Roman" w:hAnsi="Times New Roman"/>
          <w:b/>
          <w:color w:val="000000"/>
          <w:sz w:val="20"/>
        </w:rPr>
        <w:t>THE BANK OF NOVA SCOTIA</w:t>
      </w:r>
      <w:r>
        <w:rPr>
          <w:rFonts w:ascii="Times New Roman" w:hAnsi="Times New Roman"/>
          <w:color w:val="000000"/>
          <w:sz w:val="20"/>
        </w:rPr>
        <w:br/>
        <w:t>as Administrative Agent,</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and</w:t>
        <w:br/>
        <w:t>The Lenders Party Hereto</w:t>
      </w:r>
    </w:p>
    <w:p>
      <w:pPr>
        <w:pStyle w:val="TextBody"/>
        <w:bidi w:val="0"/>
        <w:spacing w:before="0" w:after="720"/>
        <w:jc w:val="center"/>
        <w:rPr>
          <w:rFonts w:ascii="Times New Roman" w:hAnsi="Times New Roman"/>
          <w:sz w:val="20"/>
        </w:rPr>
      </w:pPr>
      <w:r>
        <w:rPr>
          <w:rFonts w:ascii="Times New Roman" w:hAnsi="Times New Roman"/>
          <w:b/>
          <w:color w:val="000000"/>
          <w:sz w:val="20"/>
        </w:rPr>
        <w:t>THE BANK OF NOVA SCOTIA</w:t>
      </w:r>
      <w:r>
        <w:rPr>
          <w:rFonts w:ascii="Times New Roman" w:hAnsi="Times New Roman"/>
          <w:color w:val="000000"/>
          <w:sz w:val="20"/>
        </w:rPr>
        <w:t>,</w:t>
        <w:br/>
        <w:t>as Sole Lead Arranger and Sole Bookrunner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Page</w:t>
      </w:r>
    </w:p>
    <w:tbl>
      <w:tblPr>
        <w:tblW w:w="5961" w:type="dxa"/>
        <w:jc w:val="left"/>
        <w:tblInd w:w="0" w:type="dxa"/>
        <w:tblLayout w:type="fixed"/>
        <w:tblCellMar>
          <w:top w:w="28" w:type="dxa"/>
          <w:left w:w="28" w:type="dxa"/>
          <w:bottom w:w="28" w:type="dxa"/>
          <w:right w:w="28" w:type="dxa"/>
        </w:tblCellMar>
      </w:tblPr>
      <w:tblGrid>
        <w:gridCol w:w="748"/>
        <w:gridCol w:w="4607"/>
        <w:gridCol w:w="606"/>
      </w:tblGrid>
      <w:tr>
        <w:trPr/>
        <w:tc>
          <w:tcPr>
            <w:tcW w:w="748" w:type="dxa"/>
            <w:tcBorders/>
            <w:vAlign w:val="center"/>
          </w:tcPr>
          <w:p>
            <w:pPr>
              <w:pStyle w:val="TableContents"/>
              <w:bidi w:val="0"/>
              <w:spacing w:before="0" w:after="283"/>
              <w:jc w:val="left"/>
              <w:rPr>
                <w:sz w:val="4"/>
                <w:szCs w:val="4"/>
              </w:rPr>
            </w:pPr>
            <w:r>
              <w:rPr>
                <w:sz w:val="4"/>
                <w:szCs w:val="4"/>
              </w:rPr>
            </w:r>
          </w:p>
        </w:tc>
        <w:tc>
          <w:tcPr>
            <w:tcW w:w="46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5355"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I DEFINITIONS AND ACCOUNTING TERMS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Terms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Interpretive Provisions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20</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Terms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1.04</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Rounding</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1.05</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Times of Day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1.06</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5355"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II THE COMMITMENTS AND LOANS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22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A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B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Conversions and Continuations of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2.04</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Default Rate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2.05</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2.06</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24</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2.07</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Termination or Reduction of Commitments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2.08</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2.09</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2.10</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Computation of Interest and Fees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2.11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Evidence of Debt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2.12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Generally; Agent’s Clawback</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2.13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Sharing of Payments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27</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2.14</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Defaulting Lenders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5355"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III TAXES, YIELD PROTECTION AND ILLEGALITY</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29</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29</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Illegality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Inability to Determine Rates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3.04</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Costs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34</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3.05</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for Losses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35</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3.06</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Mitigation Obligations; Replacement of Lenders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35</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3.07</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Survival</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5355"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IV CONDITIONS PRECEDENT TO BORROWINGS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36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4.01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to Initial Borrowing of Tranche A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36</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4.02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to Initial Borrowing of Tranche B Loans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4.03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Conditions to all Borrowings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5355"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V REPRESENTATIONS AND WARRANTIES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5.01</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Existence, Qualification and Power</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5.02</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Authorization; No Contravention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5.03</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Governmental Authorization; Other Consents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5.04</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Binding Effect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5.05</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No Material Adverse Effect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5.06</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5.07</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Default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5.08</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Ownership of Property; Liens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5.09</w:t>
            </w:r>
          </w:p>
        </w:tc>
        <w:tc>
          <w:tcPr>
            <w:tcW w:w="4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Compliance</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center"/>
        <w:rPr>
          <w:rFonts w:ascii="Arial" w:hAnsi="Arial"/>
          <w:color w:val="000000"/>
          <w:sz w:val="16"/>
        </w:rPr>
      </w:pPr>
      <w:r>
        <w:rPr>
          <w:rFonts w:ascii="Arial" w:hAnsi="Arial"/>
          <w:color w:val="000000"/>
          <w:sz w:val="16"/>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b/>
          <w:color w:val="000000"/>
          <w:sz w:val="20"/>
        </w:rPr>
        <w:t>TABLE OF CONTENTS</w:t>
        <w:br/>
      </w:r>
      <w:r>
        <w:rPr>
          <w:rFonts w:ascii="Times New Roman" w:hAnsi="Times New Roman"/>
          <w:color w:val="000000"/>
          <w:sz w:val="20"/>
        </w:rPr>
        <w:t>(continued)</w:t>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Page</w:t>
      </w:r>
    </w:p>
    <w:tbl>
      <w:tblPr>
        <w:tblW w:w="6193" w:type="dxa"/>
        <w:jc w:val="left"/>
        <w:tblInd w:w="0" w:type="dxa"/>
        <w:tblLayout w:type="fixed"/>
        <w:tblCellMar>
          <w:top w:w="28" w:type="dxa"/>
          <w:left w:w="28" w:type="dxa"/>
          <w:bottom w:w="28" w:type="dxa"/>
          <w:right w:w="28" w:type="dxa"/>
        </w:tblCellMar>
      </w:tblPr>
      <w:tblGrid>
        <w:gridCol w:w="726"/>
        <w:gridCol w:w="4861"/>
        <w:gridCol w:w="606"/>
      </w:tblGrid>
      <w:tr>
        <w:trPr/>
        <w:tc>
          <w:tcPr>
            <w:tcW w:w="72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5.10</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ERISA Compliance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Subsidiaries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Margin Stock; Investment Company Act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5.15</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Disclosure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5.16</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5.17</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Taxpayer Identification Number</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5.18</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Intellectual Property; Licenses, Etc</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5.19</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Solvency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5.20</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Sanctions Concerns; Anti-Corruption Laws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Designated Senior Indebtedness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44</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Matters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44</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44</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(b)</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Aquarion Acquisition</w:t>
            </w:r>
            <w:r>
              <w:rPr>
                <w:rFonts w:ascii="Times New Roman" w:hAnsi="Times New Roman"/>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44</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and Restated Cash Pooling and Loan Agreement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5.25</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EEA Financial Institutions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5.26</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Beneficial Ownership Certification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5.27</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Covered Entities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5.28</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Outbound Investment Rules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5587"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VI AFFIRMATIVE COVENANTS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Other Information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46</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47</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Obligations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47</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6.05</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Preservation of Existence, Etc</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47</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6.06</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Properties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47</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6.07</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of Insurance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6.08</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with Laws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6.09</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Books and Records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6.10</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Inspection Rights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Funded Debt to Capitalization Ratio</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Agreements. M</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Know Your Customer Information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48</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6.15</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Anti-Corruption Laws; Sanctions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5587"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VII NEGATIVE COVENANTS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49</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Liens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49</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Indebtedness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51</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or Consolidation; Sale or Transfer of Assets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Nature of Business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7.05</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Make any Investment, except: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7.06</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Transactions with Affiliates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53</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7.07</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Payments; Payments of Certain Indebtedness.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54</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7.08</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Guarantees of Indebtedness.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7.09</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Burdensome Agreements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7.10</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Use of Proceeds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7.11</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Subsidiaries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7.12</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Sale-Leaseback Transactions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7.13</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 of Material Documents.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55</w:t>
            </w:r>
          </w:p>
        </w:tc>
      </w:tr>
      <w:tr>
        <w:trPr/>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7.14</w:t>
            </w:r>
          </w:p>
        </w:tc>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Sanctions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center"/>
        <w:rPr>
          <w:rFonts w:ascii="Arial" w:hAnsi="Arial"/>
          <w:color w:val="000000"/>
          <w:sz w:val="16"/>
        </w:rPr>
      </w:pPr>
      <w:r>
        <w:rPr>
          <w:rFonts w:ascii="Arial" w:hAnsi="Arial"/>
          <w:color w:val="000000"/>
          <w:sz w:val="16"/>
        </w:rPr>
        <w:t>ii</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b/>
          <w:color w:val="000000"/>
          <w:sz w:val="20"/>
        </w:rPr>
        <w:t>TABLE OF CONTENTS</w:t>
        <w:br/>
      </w:r>
      <w:r>
        <w:rPr>
          <w:rFonts w:ascii="Times New Roman" w:hAnsi="Times New Roman"/>
          <w:color w:val="000000"/>
          <w:sz w:val="20"/>
        </w:rPr>
        <w:t>(continued)</w:t>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Page</w:t>
      </w:r>
    </w:p>
    <w:tbl>
      <w:tblPr>
        <w:tblW w:w="7378" w:type="dxa"/>
        <w:jc w:val="left"/>
        <w:tblInd w:w="0" w:type="dxa"/>
        <w:tblLayout w:type="fixed"/>
        <w:tblCellMar>
          <w:top w:w="28" w:type="dxa"/>
          <w:left w:w="28" w:type="dxa"/>
          <w:bottom w:w="28" w:type="dxa"/>
          <w:right w:w="28" w:type="dxa"/>
        </w:tblCellMar>
      </w:tblPr>
      <w:tblGrid>
        <w:gridCol w:w="831"/>
        <w:gridCol w:w="5941"/>
        <w:gridCol w:w="606"/>
      </w:tblGrid>
      <w:tr>
        <w:trPr/>
        <w:tc>
          <w:tcPr>
            <w:tcW w:w="831"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7.15</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Anti-Corruption Laws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7.16</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Accounting</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6772"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VIII EVENTS OF DEFAULT AND REMEDIES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56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8.01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 of Default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8.02</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Remedies Upon Event of Default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57</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8.03</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Application of Funds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6772"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IX ADMINISTRATIVE AGENT</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59</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Appointment and Authorization of Agent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59</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9.02</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Rights as a Lender</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59</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9.03</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Exculpatory Provisions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59</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9.04</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Reliance by Agent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60</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9.05</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Delegation of Duties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60</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9.06</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Resignation of Agent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60</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9.07</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Non-Reliance on Agent and Other Lenders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61</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9.08</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Other Duties, Etc</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61</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9.09</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 May File Proofs of Claim</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61</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9.10</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Lender ERISA Representations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62</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9.11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Recovery of Erroneous Payments</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6772" w:type="dxa"/>
            <w:gridSpan w:val="2"/>
            <w:tcBorders/>
            <w:shd w:fill="FFFFFF" w:val="clear"/>
            <w:tcMar>
              <w:top w:w="0" w:type="dxa"/>
              <w:left w:w="0" w:type="dxa"/>
              <w:bottom w:w="0" w:type="dxa"/>
              <w:right w:w="0" w:type="dxa"/>
            </w:tcMar>
            <w:vAlign w:val="center"/>
          </w:tcPr>
          <w:p>
            <w:pPr>
              <w:pStyle w:val="TableContents"/>
              <w:bidi w:val="0"/>
              <w:spacing w:before="200" w:after="200"/>
              <w:jc w:val="left"/>
              <w:rPr>
                <w:rFonts w:ascii="Times New Roman" w:hAnsi="Times New Roman"/>
                <w:caps/>
                <w:color w:val="000000"/>
                <w:sz w:val="20"/>
              </w:rPr>
            </w:pPr>
            <w:r>
              <w:rPr>
                <w:rFonts w:ascii="Times New Roman" w:hAnsi="Times New Roman"/>
                <w:caps/>
                <w:color w:val="000000"/>
                <w:sz w:val="20"/>
              </w:rPr>
              <w:t>Article X MISCELLANEOUS</w:t>
            </w:r>
          </w:p>
        </w:tc>
        <w:tc>
          <w:tcPr>
            <w:tcW w:w="606" w:type="dxa"/>
            <w:tcBorders/>
            <w:shd w:fill="FFFFFF" w:val="clear"/>
            <w:tcMar>
              <w:top w:w="0" w:type="dxa"/>
              <w:left w:w="0" w:type="dxa"/>
              <w:bottom w:w="0" w:type="dxa"/>
              <w:right w:w="0" w:type="dxa"/>
            </w:tcMar>
            <w:vAlign w:val="center"/>
          </w:tcPr>
          <w:p>
            <w:pPr>
              <w:pStyle w:val="TableContents"/>
              <w:bidi w:val="0"/>
              <w:spacing w:before="200" w:after="200"/>
              <w:ind w:left="0" w:right="0" w:firstLine="245"/>
              <w:jc w:val="right"/>
              <w:rPr>
                <w:rFonts w:ascii="Times New Roman" w:hAnsi="Times New Roman"/>
                <w:caps/>
                <w:color w:val="000000"/>
                <w:sz w:val="20"/>
              </w:rPr>
            </w:pPr>
            <w:r>
              <w:rPr>
                <w:rFonts w:ascii="Times New Roman" w:hAnsi="Times New Roman"/>
                <w:caps/>
                <w:color w:val="000000"/>
                <w:sz w:val="20"/>
              </w:rPr>
              <w:t>63</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Amendments, Etc</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63</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10.02</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Notices; Effectiveness; Electronic Communications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64</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10.03</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Waiver; Cumulative Remedies: Enforcement</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10.04</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Indemnity; Damage Waiver</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10.05</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Set Aside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68</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10.06</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Successors and Assigns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68</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10.07</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Treatment of Certain Information; Confidentiality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71</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10.08</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Setoff</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71</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10.09</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Limitation</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72</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10.10</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Counterparts; Integration; Effectiveness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72</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Survival of Representations and Warranties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72</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10.12</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Severability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72</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10.13</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Replacement of Lenders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73</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10.14</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Governing Law; Jurisdiction; Etc</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73</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10.15</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Waiver of Jury Trial</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74</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10.16</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Advisory or Fiduciary Responsibility</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74</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10.17</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Execution of Assignments and Certain Other Documents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75</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10.18</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PATRIOT Act Notice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10.19</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Acknowledgement and Consent to Bail-In of EEA Financial Institutions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10.20</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Acknowledgement Regarding Any Supported QFCs</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76</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10.21</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of the Essence</w:t>
            </w:r>
          </w:p>
        </w:tc>
        <w:tc>
          <w:tcPr>
            <w:tcW w:w="60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77</w:t>
            </w:r>
          </w:p>
        </w:tc>
      </w:tr>
      <w:tr>
        <w:trPr/>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10.22</w:t>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ENTIRE AGREEMENT</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spacing w:before="0" w:after="200"/>
        <w:jc w:val="both"/>
        <w:rPr/>
      </w:pPr>
      <w:r>
        <w:rPr/>
        <w:t> </w:t>
      </w:r>
    </w:p>
    <w:p>
      <w:pPr>
        <w:pStyle w:val="TextBody"/>
        <w:bidi w:val="0"/>
        <w:jc w:val="center"/>
        <w:rPr>
          <w:rFonts w:ascii="Arial" w:hAnsi="Arial"/>
          <w:color w:val="000000"/>
          <w:sz w:val="16"/>
        </w:rPr>
      </w:pPr>
      <w:r>
        <w:rPr>
          <w:rFonts w:ascii="Arial" w:hAnsi="Arial"/>
          <w:color w:val="000000"/>
          <w:sz w:val="16"/>
        </w:rPr>
        <w:t>iii</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sz w:val="20"/>
        </w:rPr>
      </w:pPr>
      <w:r>
        <w:rPr>
          <w:rFonts w:ascii="Times New Roman" w:hAnsi="Times New Roman"/>
          <w:b/>
          <w:color w:val="000000"/>
          <w:sz w:val="20"/>
        </w:rPr>
        <w:t>TABLE OF CONTENTS</w:t>
        <w:br/>
      </w:r>
      <w:r>
        <w:rPr>
          <w:rFonts w:ascii="Times New Roman" w:hAnsi="Times New Roman"/>
          <w:color w:val="000000"/>
          <w:sz w:val="20"/>
        </w:rPr>
        <w:t>(continued)</w:t>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Page</w:t>
      </w:r>
    </w:p>
    <w:tbl>
      <w:tblPr>
        <w:tblW w:w="7007" w:type="dxa"/>
        <w:jc w:val="left"/>
        <w:tblInd w:w="0" w:type="dxa"/>
        <w:tblLayout w:type="fixed"/>
        <w:tblCellMar>
          <w:top w:w="28" w:type="dxa"/>
          <w:left w:w="28" w:type="dxa"/>
          <w:bottom w:w="28" w:type="dxa"/>
          <w:right w:w="28" w:type="dxa"/>
        </w:tblCellMar>
      </w:tblPr>
      <w:tblGrid>
        <w:gridCol w:w="1291"/>
        <w:gridCol w:w="5716"/>
      </w:tblGrid>
      <w:tr>
        <w:trPr/>
        <w:tc>
          <w:tcPr>
            <w:tcW w:w="1291"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SCHEDULES</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pPr>
            <w:r>
              <w:rPr/>
              <w:t> </w:t>
            </w:r>
          </w:p>
        </w:tc>
      </w:tr>
      <w:tr>
        <w:trPr/>
        <w:tc>
          <w:tcPr>
            <w:tcW w:w="1291" w:type="dxa"/>
            <w:tcBorders/>
            <w:tcMar>
              <w:top w:w="0" w:type="dxa"/>
              <w:left w:w="0" w:type="dxa"/>
              <w:bottom w:w="0" w:type="dxa"/>
              <w:right w:w="0" w:type="dxa"/>
            </w:tcMar>
            <w:vAlign w:val="center"/>
          </w:tcPr>
          <w:p>
            <w:pPr>
              <w:pStyle w:val="TableContents"/>
              <w:bidi w:val="0"/>
              <w:ind w:left="0" w:right="0" w:firstLine="360"/>
              <w:jc w:val="left"/>
              <w:rPr>
                <w:rFonts w:ascii="Times New Roman" w:hAnsi="Times New Roman"/>
                <w:color w:val="000000"/>
                <w:sz w:val="20"/>
              </w:rPr>
            </w:pPr>
            <w:r>
              <w:rPr>
                <w:rFonts w:ascii="Times New Roman" w:hAnsi="Times New Roman"/>
                <w:color w:val="000000"/>
                <w:sz w:val="20"/>
              </w:rPr>
              <w:t>2.01</w:t>
            </w:r>
          </w:p>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2.02</w:t>
            </w:r>
          </w:p>
        </w:tc>
        <w:tc>
          <w:tcPr>
            <w:tcW w:w="571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Tranche A Commitments and Tranche A Applicable Percentages</w:t>
            </w:r>
          </w:p>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Tranche B Commitments and Tranche B Applicable Percentages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5.06</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Litigation</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5.09</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Environmental Matters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5.13</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Subsidiaries and Other Equity Investments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5.22</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Labor Matters; Collective Bargaining Agreements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7.01</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Existing Liens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7.02</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Existing Indebtedness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7.06</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Existing Investments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7.08</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Existing Guarantees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7.07(b)(i)</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Burdensome Agreements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10.02</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Agent’s Office, Certain Addresses for Notices</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716"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EXHIBITS</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A</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Form of Loan Notice and Notice of Loan Prepayment</w:t>
            </w:r>
          </w:p>
        </w:tc>
      </w:tr>
      <w:tr>
        <w:trPr/>
        <w:tc>
          <w:tcPr>
            <w:tcW w:w="1291" w:type="dxa"/>
            <w:tcBorders/>
            <w:tcMar>
              <w:top w:w="0" w:type="dxa"/>
              <w:left w:w="0" w:type="dxa"/>
              <w:bottom w:w="0" w:type="dxa"/>
              <w:right w:w="0" w:type="dxa"/>
            </w:tcMar>
            <w:vAlign w:val="center"/>
          </w:tcPr>
          <w:p>
            <w:pPr>
              <w:pStyle w:val="TableContents"/>
              <w:bidi w:val="0"/>
              <w:ind w:left="0" w:right="0" w:firstLine="360"/>
              <w:jc w:val="left"/>
              <w:rPr>
                <w:rFonts w:ascii="Times New Roman" w:hAnsi="Times New Roman"/>
                <w:color w:val="000000"/>
                <w:sz w:val="20"/>
              </w:rPr>
            </w:pPr>
            <w:r>
              <w:rPr>
                <w:rFonts w:ascii="Times New Roman" w:hAnsi="Times New Roman"/>
                <w:color w:val="000000"/>
                <w:sz w:val="20"/>
              </w:rPr>
              <w:t>B-1</w:t>
            </w:r>
          </w:p>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B-2</w:t>
            </w:r>
          </w:p>
        </w:tc>
        <w:tc>
          <w:tcPr>
            <w:tcW w:w="571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Form of Tranche A Note</w:t>
            </w:r>
          </w:p>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Form of Tranche B Note</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C</w:t>
            </w:r>
          </w:p>
        </w:tc>
        <w:tc>
          <w:tcPr>
            <w:tcW w:w="5716" w:type="dxa"/>
            <w:tcBorders/>
            <w:tcMar>
              <w:top w:w="0" w:type="dxa"/>
              <w:left w:w="0" w:type="dxa"/>
              <w:bottom w:w="0" w:type="dxa"/>
              <w:right w:w="0" w:type="dxa"/>
            </w:tcMar>
            <w:vAlign w:val="center"/>
          </w:tcPr>
          <w:p>
            <w:pPr>
              <w:pStyle w:val="TableContents"/>
              <w:bidi w:val="0"/>
              <w:spacing w:before="0" w:after="20"/>
              <w:ind w:left="0" w:right="0" w:firstLine="360"/>
              <w:jc w:val="left"/>
              <w:rPr>
                <w:rFonts w:ascii="Times New Roman" w:hAnsi="Times New Roman"/>
                <w:color w:val="000000"/>
                <w:sz w:val="20"/>
              </w:rPr>
            </w:pPr>
            <w:r>
              <w:rPr>
                <w:rFonts w:ascii="Times New Roman" w:hAnsi="Times New Roman"/>
                <w:color w:val="000000"/>
                <w:sz w:val="20"/>
              </w:rPr>
              <w:t>Form of Compliance Certificate</w:t>
            </w:r>
          </w:p>
        </w:tc>
      </w:tr>
      <w:tr>
        <w:trPr/>
        <w:tc>
          <w:tcPr>
            <w:tcW w:w="129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w:t>
            </w:r>
          </w:p>
        </w:tc>
        <w:tc>
          <w:tcPr>
            <w:tcW w:w="571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Form of Assignment and Assumption</w:t>
            </w:r>
          </w:p>
        </w:tc>
      </w:tr>
    </w:tbl>
    <w:p>
      <w:pPr>
        <w:pStyle w:val="TextBody"/>
        <w:bidi w:val="0"/>
        <w:spacing w:before="0" w:after="720"/>
        <w:jc w:val="left"/>
        <w:rPr/>
      </w:pPr>
      <w:r>
        <w:rPr/>
        <w:t> </w:t>
      </w:r>
    </w:p>
    <w:p>
      <w:pPr>
        <w:pStyle w:val="TextBody"/>
        <w:bidi w:val="0"/>
        <w:jc w:val="center"/>
        <w:rPr>
          <w:rFonts w:ascii="Arial" w:hAnsi="Arial"/>
          <w:color w:val="000000"/>
          <w:sz w:val="16"/>
        </w:rPr>
      </w:pPr>
      <w:r>
        <w:rPr>
          <w:rFonts w:ascii="Arial" w:hAnsi="Arial"/>
          <w:color w:val="000000"/>
          <w:sz w:val="16"/>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AMENDED AND RESTATED</w:t>
        <w:br/>
        <w:t>CREDIT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AMENDED AND RESTATED</w:t>
      </w:r>
      <w:r>
        <w:rPr>
          <w:rFonts w:ascii="Times New Roman" w:hAnsi="Times New Roman"/>
          <w:color w:val="000000"/>
          <w:sz w:val="20"/>
        </w:rPr>
        <w:t xml:space="preserve"> </w:t>
      </w:r>
      <w:r>
        <w:rPr>
          <w:rFonts w:ascii="Times New Roman" w:hAnsi="Times New Roman"/>
          <w:b/>
          <w:color w:val="000000"/>
          <w:sz w:val="20"/>
        </w:rPr>
        <w:t>CREDIT AGREEMENT</w:t>
      </w:r>
      <w:r>
        <w:rPr>
          <w:rFonts w:ascii="Times New Roman" w:hAnsi="Times New Roman"/>
          <w:color w:val="000000"/>
          <w:sz w:val="20"/>
        </w:rPr>
        <w:t xml:space="preserve"> (this “</w:t>
      </w:r>
      <w:r>
        <w:rPr>
          <w:rFonts w:ascii="Times New Roman" w:hAnsi="Times New Roman"/>
          <w:b/>
          <w:i/>
          <w:color w:val="000000"/>
          <w:sz w:val="20"/>
        </w:rPr>
        <w:t>Agreement</w:t>
      </w:r>
      <w:r>
        <w:rPr>
          <w:rFonts w:ascii="Times New Roman" w:hAnsi="Times New Roman"/>
          <w:color w:val="000000"/>
          <w:sz w:val="20"/>
        </w:rPr>
        <w:t>”), dated as of June 30, 2026, is among UNITIL CORPORATION, a New Hampshire corporation (the “</w:t>
      </w:r>
      <w:r>
        <w:rPr>
          <w:rFonts w:ascii="Times New Roman" w:hAnsi="Times New Roman"/>
          <w:b/>
          <w:i/>
          <w:color w:val="000000"/>
          <w:sz w:val="20"/>
        </w:rPr>
        <w:t>Borrower</w:t>
      </w:r>
      <w:r>
        <w:rPr>
          <w:rFonts w:ascii="Times New Roman" w:hAnsi="Times New Roman"/>
          <w:color w:val="000000"/>
          <w:sz w:val="20"/>
        </w:rPr>
        <w:t>”), each lender whose name appears on the signature pages to this Agreement or who otherwise becomes party hereto and THE BANK OF NOVA SCOTIA, as Agent.</w:t>
      </w:r>
    </w:p>
    <w:p>
      <w:pPr>
        <w:pStyle w:val="TextBody"/>
        <w:bidi w:val="0"/>
        <w:spacing w:before="0" w:after="240"/>
        <w:jc w:val="both"/>
        <w:rPr>
          <w:rFonts w:ascii="Times New Roman" w:hAnsi="Times New Roman"/>
          <w:sz w:val="20"/>
        </w:rPr>
      </w:pPr>
      <w:r>
        <w:rPr>
          <w:rFonts w:ascii="Times New Roman" w:hAnsi="Times New Roman"/>
          <w:color w:val="000000"/>
          <w:sz w:val="20"/>
        </w:rPr>
        <w:t>On October 31, 2025, the Borrower, the Lenders and the Agent entered into that certain Credit Agreement (the “</w:t>
      </w:r>
      <w:r>
        <w:rPr>
          <w:rFonts w:ascii="Times New Roman" w:hAnsi="Times New Roman"/>
          <w:b/>
          <w:i/>
          <w:color w:val="000000"/>
          <w:sz w:val="20"/>
        </w:rPr>
        <w:t>Existing Credit Agreement</w:t>
      </w:r>
      <w:r>
        <w:rPr>
          <w:rFonts w:ascii="Times New Roman" w:hAnsi="Times New Roman"/>
          <w:color w:val="000000"/>
          <w:sz w:val="20"/>
        </w:rPr>
        <w:t>”) pursuant to which the Lenders made $86,000,000 in term loans (the “</w:t>
      </w:r>
      <w:r>
        <w:rPr>
          <w:rFonts w:ascii="Times New Roman" w:hAnsi="Times New Roman"/>
          <w:b/>
          <w:i/>
          <w:color w:val="000000"/>
          <w:sz w:val="20"/>
        </w:rPr>
        <w:t>Existing Loans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has requested that the Lenders amend and restate the Existing Credit Agreement to provide a new delayed draw term credit facility in an aggregate principal amount of $50,000,000, and the Lenders and the Agent are willing to do so on the terms and conditions set forth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consideration of the mutual covenants and agreements herein contained, the parties hereto covenant and agree as follows: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w:t>
        <w:br/>
        <w:br/>
        <w:t>DEFINITIONS AND ACCOUNTING TERMS</w:t>
      </w:r>
    </w:p>
    <w:p>
      <w:pPr>
        <w:pStyle w:val="TextBody"/>
        <w:bidi w:val="0"/>
        <w:spacing w:before="0" w:after="240"/>
        <w:jc w:val="both"/>
        <w:rPr>
          <w:rFonts w:ascii="Times New Roman" w:hAnsi="Times New Roman"/>
          <w:sz w:val="20"/>
        </w:rPr>
      </w:pPr>
      <w:r>
        <w:rPr>
          <w:rFonts w:ascii="Times New Roman" w:hAnsi="Times New Roman"/>
          <w:b/>
          <w:color w:val="000000"/>
          <w:sz w:val="20"/>
        </w:rPr>
        <w:t>1.01 Defined Terms</w:t>
      </w:r>
      <w:r>
        <w:rPr>
          <w:rFonts w:ascii="Times New Roman" w:hAnsi="Times New Roman"/>
          <w:color w:val="000000"/>
          <w:sz w:val="20"/>
        </w:rPr>
        <w:t>. As used in this Agreement, the following terms shall have the meanings set forth below:</w:t>
      </w:r>
    </w:p>
    <w:p>
      <w:pPr>
        <w:pStyle w:val="TextBody"/>
        <w:bidi w:val="0"/>
        <w:spacing w:before="0" w:after="240"/>
        <w:jc w:val="both"/>
        <w:rPr/>
      </w:pPr>
      <w:r>
        <w:rPr>
          <w:color w:val="000000"/>
        </w:rPr>
        <w:t>“</w:t>
      </w:r>
      <w:r>
        <w:rPr>
          <w:rFonts w:ascii="Times New Roman" w:hAnsi="Times New Roman"/>
          <w:b/>
          <w:i/>
          <w:color w:val="000000"/>
          <w:sz w:val="20"/>
        </w:rPr>
        <w:t>A&amp;R Closing Date</w:t>
      </w:r>
      <w:r>
        <w:rPr>
          <w:rFonts w:ascii="Times New Roman" w:hAnsi="Times New Roman"/>
          <w:color w:val="000000"/>
          <w:sz w:val="20"/>
        </w:rPr>
        <w:t xml:space="preserve">” means the first date all the conditions precedent in </w:t>
      </w:r>
      <w:r>
        <w:rPr>
          <w:rFonts w:ascii="Times New Roman" w:hAnsi="Times New Roman"/>
          <w:b/>
          <w:i/>
          <w:color w:val="000000"/>
          <w:sz w:val="20"/>
        </w:rPr>
        <w:t>Section 4.02</w:t>
      </w:r>
      <w:r>
        <w:rPr>
          <w:rFonts w:ascii="Times New Roman" w:hAnsi="Times New Roman"/>
          <w:color w:val="000000"/>
          <w:sz w:val="20"/>
        </w:rPr>
        <w:t xml:space="preserve"> are satisfied or waived in accordance with </w:t>
      </w:r>
      <w:r>
        <w:rPr>
          <w:rFonts w:ascii="Times New Roman" w:hAnsi="Times New Roman"/>
          <w:b/>
          <w:i/>
          <w:color w:val="000000"/>
          <w:sz w:val="20"/>
        </w:rPr>
        <w:t>Section 10.01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A&amp;R Closing Date</w:t>
      </w:r>
      <w:r>
        <w:rPr>
          <w:rFonts w:ascii="Times New Roman" w:hAnsi="Times New Roman"/>
          <w:color w:val="000000"/>
          <w:sz w:val="20"/>
        </w:rPr>
        <w:t xml:space="preserve"> </w:t>
      </w:r>
      <w:r>
        <w:rPr>
          <w:rFonts w:ascii="Times New Roman" w:hAnsi="Times New Roman"/>
          <w:b/>
          <w:i/>
          <w:color w:val="000000"/>
          <w:sz w:val="20"/>
        </w:rPr>
        <w:t>Transactions</w:t>
      </w:r>
      <w:r>
        <w:rPr>
          <w:rFonts w:ascii="Times New Roman" w:hAnsi="Times New Roman"/>
          <w:color w:val="000000"/>
          <w:sz w:val="20"/>
        </w:rPr>
        <w:t>” means, collectively, the Aquarion Acquisition, the execution and delivery of the Loan Documents on the A&amp;R Closing Date, the Borrowing of Tranche B Loans on the A&amp;R Closing Date and the application of the proceeds thereof to finance Aquarion Acquisition Costs.</w:t>
      </w:r>
    </w:p>
    <w:p>
      <w:pPr>
        <w:pStyle w:val="TextBody"/>
        <w:bidi w:val="0"/>
        <w:spacing w:before="0" w:after="240"/>
        <w:jc w:val="both"/>
        <w:rPr/>
      </w:pPr>
      <w:r>
        <w:rPr>
          <w:color w:val="000000"/>
        </w:rPr>
        <w:t>“</w:t>
      </w:r>
      <w:r>
        <w:rPr>
          <w:rFonts w:ascii="Times New Roman" w:hAnsi="Times New Roman"/>
          <w:b/>
          <w:i/>
          <w:color w:val="000000"/>
          <w:sz w:val="20"/>
        </w:rPr>
        <w:t>Acquiring Person</w:t>
      </w:r>
      <w:r>
        <w:rPr>
          <w:rFonts w:ascii="Times New Roman" w:hAnsi="Times New Roman"/>
          <w:color w:val="000000"/>
          <w:sz w:val="20"/>
        </w:rPr>
        <w:t>” means a “</w:t>
      </w:r>
      <w:r>
        <w:rPr>
          <w:rFonts w:ascii="Times New Roman" w:hAnsi="Times New Roman"/>
          <w:i/>
          <w:color w:val="000000"/>
          <w:sz w:val="20"/>
        </w:rPr>
        <w:t>person</w:t>
      </w:r>
      <w:r>
        <w:rPr>
          <w:rFonts w:ascii="Times New Roman" w:hAnsi="Times New Roman"/>
          <w:color w:val="000000"/>
          <w:sz w:val="20"/>
        </w:rPr>
        <w:t>” or “</w:t>
      </w:r>
      <w:r>
        <w:rPr>
          <w:rFonts w:ascii="Times New Roman" w:hAnsi="Times New Roman"/>
          <w:i/>
          <w:color w:val="000000"/>
          <w:sz w:val="20"/>
        </w:rPr>
        <w:t>group of persons</w:t>
      </w:r>
      <w:r>
        <w:rPr>
          <w:rFonts w:ascii="Times New Roman" w:hAnsi="Times New Roman"/>
          <w:color w:val="000000"/>
          <w:sz w:val="20"/>
        </w:rPr>
        <w:t>” within the meaning of Sections 13(d) and 14(d) of the Securities Exchange Act of 1934, as amended.</w:t>
      </w:r>
    </w:p>
    <w:p>
      <w:pPr>
        <w:pStyle w:val="TextBody"/>
        <w:bidi w:val="0"/>
        <w:spacing w:before="0" w:after="240"/>
        <w:jc w:val="both"/>
        <w:rPr/>
      </w:pPr>
      <w:r>
        <w:rPr>
          <w:color w:val="000000"/>
        </w:rPr>
        <w:t>“</w:t>
      </w:r>
      <w:r>
        <w:rPr>
          <w:rFonts w:ascii="Times New Roman" w:hAnsi="Times New Roman"/>
          <w:b/>
          <w:i/>
          <w:color w:val="000000"/>
          <w:sz w:val="20"/>
        </w:rPr>
        <w:t>Acquisition</w:t>
      </w:r>
      <w:r>
        <w:rPr>
          <w:rFonts w:ascii="Times New Roman" w:hAnsi="Times New Roman"/>
          <w:color w:val="000000"/>
          <w:sz w:val="20"/>
        </w:rPr>
        <w:t>” means any purchase or other acquisition by the Borrower or a direct or indirect Subsidiary of the Borrower of (a) any assets of any other Person that, taken together, constitute a business unit, or (b) any capital stock of or equity interests in any other Person if, immediately thereafter, such other Person would be a direct or indirect Subsidiary of the Borrower.</w:t>
      </w:r>
    </w:p>
    <w:p>
      <w:pPr>
        <w:pStyle w:val="TextBody"/>
        <w:bidi w:val="0"/>
        <w:spacing w:before="0" w:after="240"/>
        <w:jc w:val="both"/>
        <w:rPr/>
      </w:pPr>
      <w:r>
        <w:rPr>
          <w:color w:val="000000"/>
        </w:rPr>
        <w:t>“</w:t>
      </w:r>
      <w:r>
        <w:rPr>
          <w:rFonts w:ascii="Times New Roman" w:hAnsi="Times New Roman"/>
          <w:b/>
          <w:i/>
          <w:color w:val="000000"/>
          <w:sz w:val="20"/>
        </w:rPr>
        <w:t>Acquisition Agreements</w:t>
      </w:r>
      <w:r>
        <w:rPr>
          <w:rFonts w:ascii="Times New Roman" w:hAnsi="Times New Roman"/>
          <w:color w:val="000000"/>
          <w:sz w:val="20"/>
        </w:rPr>
        <w:t>” means the MNGC Acquisition Agreement and the Aquarion Acquisition Agreement.</w:t>
      </w:r>
    </w:p>
    <w:p>
      <w:pPr>
        <w:pStyle w:val="TextBody"/>
        <w:bidi w:val="0"/>
        <w:spacing w:before="0" w:after="240"/>
        <w:jc w:val="both"/>
        <w:rPr/>
      </w:pPr>
      <w:r>
        <w:rPr>
          <w:color w:val="000000"/>
        </w:rPr>
        <w:t>“</w:t>
      </w:r>
      <w:r>
        <w:rPr>
          <w:rFonts w:ascii="Times New Roman" w:hAnsi="Times New Roman"/>
          <w:b/>
          <w:i/>
          <w:color w:val="000000"/>
          <w:sz w:val="20"/>
        </w:rPr>
        <w:t>Administrative Questionnaire</w:t>
      </w:r>
      <w:r>
        <w:rPr>
          <w:rFonts w:ascii="Times New Roman" w:hAnsi="Times New Roman"/>
          <w:color w:val="000000"/>
          <w:sz w:val="20"/>
        </w:rPr>
        <w:t>” means an Administrative Questionnaire in the form approved by the Agent.</w:t>
      </w:r>
    </w:p>
    <w:p>
      <w:pPr>
        <w:pStyle w:val="TextBody"/>
        <w:bidi w:val="0"/>
        <w:spacing w:before="0" w:after="240"/>
        <w:jc w:val="both"/>
        <w:rPr/>
      </w:pPr>
      <w:r>
        <w:rPr>
          <w:color w:val="000000"/>
        </w:rPr>
        <w:t>“</w:t>
      </w:r>
      <w:r>
        <w:rPr>
          <w:rFonts w:ascii="Times New Roman" w:hAnsi="Times New Roman"/>
          <w:b/>
          <w:i/>
          <w:color w:val="000000"/>
          <w:sz w:val="20"/>
        </w:rPr>
        <w:t>Affected Financial Institution</w:t>
      </w:r>
      <w:r>
        <w:rPr>
          <w:rFonts w:ascii="Times New Roman" w:hAnsi="Times New Roman"/>
          <w:color w:val="000000"/>
          <w:sz w:val="20"/>
        </w:rPr>
        <w:t>” means (a) any EEA Financial Institution or (b) any UK Financial Institution.</w:t>
      </w:r>
    </w:p>
    <w:p>
      <w:pPr>
        <w:pStyle w:val="TextBody"/>
        <w:bidi w:val="0"/>
        <w:spacing w:before="0" w:after="240"/>
        <w:jc w:val="both"/>
        <w:rPr/>
      </w:pPr>
      <w:r>
        <w:rPr>
          <w:color w:val="000000"/>
        </w:rPr>
        <w:t>“</w:t>
      </w:r>
      <w:r>
        <w:rPr>
          <w:rFonts w:ascii="Times New Roman" w:hAnsi="Times New Roman"/>
          <w:b/>
          <w:i/>
          <w:color w:val="000000"/>
          <w:sz w:val="20"/>
        </w:rPr>
        <w:t>Affiliate</w:t>
      </w:r>
      <w:r>
        <w:rPr>
          <w:rFonts w:ascii="Times New Roman" w:hAnsi="Times New Roman"/>
          <w:color w:val="000000"/>
          <w:sz w:val="20"/>
        </w:rPr>
        <w:t>” means, with respect to any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b/>
          <w:i/>
          <w:color w:val="000000"/>
          <w:sz w:val="20"/>
        </w:rPr>
        <w:t>Agent</w:t>
      </w:r>
      <w:r>
        <w:rPr>
          <w:rFonts w:ascii="Times New Roman" w:hAnsi="Times New Roman"/>
          <w:color w:val="000000"/>
          <w:sz w:val="20"/>
        </w:rPr>
        <w:t>” means The Bank of Nova Scotia in its capacity as administrative agent under any of the Loan Documents, or any successor administrative agent.</w:t>
      </w:r>
    </w:p>
    <w:p>
      <w:pPr>
        <w:pStyle w:val="TextBody"/>
        <w:bidi w:val="0"/>
        <w:jc w:val="center"/>
        <w:rPr>
          <w:rFonts w:ascii="Arial" w:hAnsi="Arial"/>
          <w:color w:val="000000"/>
          <w:sz w:val="16"/>
        </w:rPr>
      </w:pPr>
      <w:r>
        <w:rPr>
          <w:rFonts w:ascii="Arial" w:hAnsi="Arial"/>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Agent’s Office</w:t>
      </w:r>
      <w:r>
        <w:rPr>
          <w:rFonts w:ascii="Times New Roman" w:hAnsi="Times New Roman"/>
          <w:color w:val="000000"/>
          <w:sz w:val="20"/>
        </w:rPr>
        <w:t xml:space="preserve">” means (i) the Agent’s address as set forth on </w:t>
      </w:r>
      <w:r>
        <w:rPr>
          <w:rFonts w:ascii="Times New Roman" w:hAnsi="Times New Roman"/>
          <w:b/>
          <w:i/>
          <w:color w:val="000000"/>
          <w:sz w:val="20"/>
        </w:rPr>
        <w:t>Schedule 10.02</w:t>
      </w:r>
      <w:r>
        <w:rPr>
          <w:rFonts w:ascii="Times New Roman" w:hAnsi="Times New Roman"/>
          <w:color w:val="000000"/>
          <w:sz w:val="20"/>
        </w:rPr>
        <w:t>, or such other address as the Agent may from time to time notify the Borrower and the Lenders, and (ii) the Agent’s account as the Agent may from time to time notify the Borrower and the Lenders.</w:t>
      </w:r>
    </w:p>
    <w:p>
      <w:pPr>
        <w:pStyle w:val="TextBody"/>
        <w:bidi w:val="0"/>
        <w:spacing w:before="0" w:after="240"/>
        <w:jc w:val="both"/>
        <w:rPr/>
      </w:pPr>
      <w:r>
        <w:rPr>
          <w:color w:val="000000"/>
        </w:rPr>
        <w:t>“</w:t>
      </w:r>
      <w:r>
        <w:rPr>
          <w:rFonts w:ascii="Times New Roman" w:hAnsi="Times New Roman"/>
          <w:b/>
          <w:i/>
          <w:color w:val="000000"/>
          <w:sz w:val="20"/>
        </w:rPr>
        <w:t>Aggregate Commitments</w:t>
      </w:r>
      <w:r>
        <w:rPr>
          <w:rFonts w:ascii="Times New Roman" w:hAnsi="Times New Roman"/>
          <w:color w:val="000000"/>
          <w:sz w:val="20"/>
        </w:rPr>
        <w:t>” means the sum of the Aggregate Tranche A Commitments and the Aggregate Tranche B Commitments.</w:t>
      </w:r>
    </w:p>
    <w:p>
      <w:pPr>
        <w:pStyle w:val="TextBody"/>
        <w:bidi w:val="0"/>
        <w:spacing w:before="0" w:after="240"/>
        <w:jc w:val="both"/>
        <w:rPr/>
      </w:pPr>
      <w:r>
        <w:rPr>
          <w:color w:val="000000"/>
        </w:rPr>
        <w:t>“</w:t>
      </w:r>
      <w:r>
        <w:rPr>
          <w:rFonts w:ascii="Times New Roman" w:hAnsi="Times New Roman"/>
          <w:b/>
          <w:i/>
          <w:color w:val="000000"/>
          <w:sz w:val="20"/>
        </w:rPr>
        <w:t>Aggregate Tranche A Commitments</w:t>
      </w:r>
      <w:r>
        <w:rPr>
          <w:rFonts w:ascii="Times New Roman" w:hAnsi="Times New Roman"/>
          <w:color w:val="000000"/>
          <w:sz w:val="20"/>
        </w:rPr>
        <w:t xml:space="preserve">” means the aggregate Tranche A Commitments of all Lenders, which equal $86,000,000 as of the Original Closing Date, as may be reduced from time to time pursuant to </w:t>
      </w:r>
      <w:r>
        <w:rPr>
          <w:rFonts w:ascii="Times New Roman" w:hAnsi="Times New Roman"/>
          <w:b/>
          <w:i/>
          <w:color w:val="000000"/>
          <w:sz w:val="20"/>
        </w:rPr>
        <w:t>Section 2.06(c)</w:t>
      </w:r>
      <w:r>
        <w:rPr>
          <w:rFonts w:ascii="Times New Roman" w:hAnsi="Times New Roman"/>
          <w:color w:val="000000"/>
          <w:sz w:val="20"/>
        </w:rPr>
        <w:t xml:space="preserve">, </w:t>
      </w:r>
      <w:r>
        <w:rPr>
          <w:rFonts w:ascii="Times New Roman" w:hAnsi="Times New Roman"/>
          <w:b/>
          <w:i/>
          <w:color w:val="000000"/>
          <w:sz w:val="20"/>
        </w:rPr>
        <w:t>(d)</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or </w:t>
      </w:r>
      <w:r>
        <w:rPr>
          <w:rFonts w:ascii="Times New Roman" w:hAnsi="Times New Roman"/>
          <w:b/>
          <w:i/>
          <w:color w:val="000000"/>
          <w:sz w:val="20"/>
        </w:rPr>
        <w:t xml:space="preserve">(f) </w:t>
      </w:r>
      <w:r>
        <w:rPr>
          <w:rFonts w:ascii="Times New Roman" w:hAnsi="Times New Roman"/>
          <w:color w:val="000000"/>
          <w:sz w:val="20"/>
        </w:rPr>
        <w:t xml:space="preserve">or </w:t>
      </w:r>
      <w:r>
        <w:rPr>
          <w:rFonts w:ascii="Times New Roman" w:hAnsi="Times New Roman"/>
          <w:b/>
          <w:i/>
          <w:color w:val="000000"/>
          <w:sz w:val="20"/>
        </w:rPr>
        <w:t>Section 2.07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Aggregate Tranche B Commitments</w:t>
      </w:r>
      <w:r>
        <w:rPr>
          <w:rFonts w:ascii="Times New Roman" w:hAnsi="Times New Roman"/>
          <w:color w:val="000000"/>
          <w:sz w:val="20"/>
        </w:rPr>
        <w:t xml:space="preserve">” means the aggregate Tranche B Commitments of all Lenders, which equal $50,000,000 as of the A&amp;R Closing Date, as may be reduced from time to time pursuant to </w:t>
      </w:r>
      <w:r>
        <w:rPr>
          <w:rFonts w:ascii="Times New Roman" w:hAnsi="Times New Roman"/>
          <w:b/>
          <w:i/>
          <w:color w:val="000000"/>
          <w:sz w:val="20"/>
        </w:rPr>
        <w:t>Section 2.06(c)</w:t>
      </w:r>
      <w:r>
        <w:rPr>
          <w:rFonts w:ascii="Times New Roman" w:hAnsi="Times New Roman"/>
          <w:color w:val="000000"/>
          <w:sz w:val="20"/>
        </w:rPr>
        <w:t xml:space="preserve">, </w:t>
      </w:r>
      <w:r>
        <w:rPr>
          <w:rFonts w:ascii="Times New Roman" w:hAnsi="Times New Roman"/>
          <w:b/>
          <w:i/>
          <w:color w:val="000000"/>
          <w:sz w:val="20"/>
        </w:rPr>
        <w:t>(d)</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or </w:t>
      </w:r>
      <w:r>
        <w:rPr>
          <w:rFonts w:ascii="Times New Roman" w:hAnsi="Times New Roman"/>
          <w:b/>
          <w:i/>
          <w:color w:val="000000"/>
          <w:sz w:val="20"/>
        </w:rPr>
        <w:t xml:space="preserve">(g) </w:t>
      </w:r>
      <w:r>
        <w:rPr>
          <w:rFonts w:ascii="Times New Roman" w:hAnsi="Times New Roman"/>
          <w:color w:val="000000"/>
          <w:sz w:val="20"/>
        </w:rPr>
        <w:t xml:space="preserve">or </w:t>
      </w:r>
      <w:r>
        <w:rPr>
          <w:rFonts w:ascii="Times New Roman" w:hAnsi="Times New Roman"/>
          <w:b/>
          <w:i/>
          <w:color w:val="000000"/>
          <w:sz w:val="20"/>
        </w:rPr>
        <w:t>Section 2.07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Agreement</w:t>
      </w:r>
      <w:r>
        <w:rPr>
          <w:rFonts w:ascii="Times New Roman" w:hAnsi="Times New Roman"/>
          <w:color w:val="000000"/>
          <w:sz w:val="20"/>
        </w:rPr>
        <w:t>” means this Amended and Restated Credit Agreement, including all schedules, exhibits and annexes hereto.</w:t>
      </w:r>
    </w:p>
    <w:p>
      <w:pPr>
        <w:pStyle w:val="TextBody"/>
        <w:bidi w:val="0"/>
        <w:spacing w:before="0" w:after="240"/>
        <w:jc w:val="both"/>
        <w:rPr/>
      </w:pPr>
      <w:r>
        <w:rPr>
          <w:color w:val="000000"/>
        </w:rPr>
        <w:t>“</w:t>
      </w:r>
      <w:r>
        <w:rPr>
          <w:rFonts w:ascii="Times New Roman" w:hAnsi="Times New Roman"/>
          <w:b/>
          <w:i/>
          <w:color w:val="000000"/>
          <w:sz w:val="20"/>
        </w:rPr>
        <w:t>Amended and Restated Cash Pooling and Loan Agreement</w:t>
      </w:r>
      <w:r>
        <w:rPr>
          <w:rFonts w:ascii="Times New Roman" w:hAnsi="Times New Roman"/>
          <w:color w:val="000000"/>
          <w:sz w:val="20"/>
        </w:rPr>
        <w:t>” means the cash pooling and loan agreement, as amended and restated, dated on or about June 30, 2026, between the Borrower and certain of its Subsidiaries, as further amended from time to time.</w:t>
      </w:r>
    </w:p>
    <w:p>
      <w:pPr>
        <w:pStyle w:val="TextBody"/>
        <w:bidi w:val="0"/>
        <w:spacing w:before="0" w:after="240"/>
        <w:jc w:val="both"/>
        <w:rPr/>
      </w:pPr>
      <w:r>
        <w:rPr>
          <w:color w:val="000000"/>
        </w:rPr>
        <w:t>“</w:t>
      </w:r>
      <w:r>
        <w:rPr>
          <w:rFonts w:ascii="Times New Roman" w:hAnsi="Times New Roman"/>
          <w:b/>
          <w:i/>
          <w:color w:val="000000"/>
          <w:sz w:val="20"/>
        </w:rPr>
        <w:t>Applicable Margin</w:t>
      </w:r>
      <w:r>
        <w:rPr>
          <w:rFonts w:ascii="Times New Roman" w:hAnsi="Times New Roman"/>
          <w:color w:val="000000"/>
          <w:sz w:val="20"/>
        </w:rPr>
        <w:t xml:space="preserve">” means, for any day, a rate </w:t>
      </w:r>
      <w:r>
        <w:rPr>
          <w:rFonts w:ascii="Times New Roman" w:hAnsi="Times New Roman"/>
          <w:i/>
          <w:color w:val="000000"/>
          <w:sz w:val="20"/>
        </w:rPr>
        <w:t>per annum</w:t>
      </w:r>
      <w:r>
        <w:rPr>
          <w:rFonts w:ascii="Times New Roman" w:hAnsi="Times New Roman"/>
          <w:color w:val="000000"/>
          <w:sz w:val="20"/>
        </w:rPr>
        <w:t xml:space="preserve"> equal to (a) for Base Rate Loans, 0.25% and (b) for Term SOFR Loans, 1.25%.</w:t>
      </w:r>
    </w:p>
    <w:p>
      <w:pPr>
        <w:pStyle w:val="TextBody"/>
        <w:bidi w:val="0"/>
        <w:spacing w:before="0" w:after="240"/>
        <w:jc w:val="both"/>
        <w:rPr/>
      </w:pPr>
      <w:r>
        <w:rPr>
          <w:color w:val="000000"/>
        </w:rPr>
        <w:t>“</w:t>
      </w:r>
      <w:r>
        <w:rPr>
          <w:rFonts w:ascii="Times New Roman" w:hAnsi="Times New Roman"/>
          <w:b/>
          <w:i/>
          <w:color w:val="000000"/>
          <w:sz w:val="20"/>
        </w:rPr>
        <w:t>Applicable Percentage</w:t>
      </w:r>
      <w:r>
        <w:rPr>
          <w:rFonts w:ascii="Times New Roman" w:hAnsi="Times New Roman"/>
          <w:color w:val="000000"/>
          <w:sz w:val="20"/>
        </w:rPr>
        <w:t>” means Applicable Tranche A Percentage or Applicable Tranche B Percentage, as the context shall require.</w:t>
      </w:r>
    </w:p>
    <w:p>
      <w:pPr>
        <w:pStyle w:val="TextBody"/>
        <w:bidi w:val="0"/>
        <w:spacing w:before="0" w:after="240"/>
        <w:jc w:val="both"/>
        <w:rPr/>
      </w:pPr>
      <w:r>
        <w:rPr>
          <w:color w:val="000000"/>
        </w:rPr>
        <w:t>“</w:t>
      </w:r>
      <w:r>
        <w:rPr>
          <w:rFonts w:ascii="Times New Roman" w:hAnsi="Times New Roman"/>
          <w:b/>
          <w:i/>
          <w:color w:val="000000"/>
          <w:sz w:val="20"/>
        </w:rPr>
        <w:t>Applicable Tranche A Percentage</w:t>
      </w:r>
      <w:r>
        <w:rPr>
          <w:rFonts w:ascii="Times New Roman" w:hAnsi="Times New Roman"/>
          <w:color w:val="000000"/>
          <w:sz w:val="20"/>
        </w:rPr>
        <w:t xml:space="preserve">” means, at any time, with respect to any Tranche A Lender, the percentage (carried out to the ninth decimal place) of the Aggregate Tranche A Commitments represented by such Tranche A Lender’s Tranche A Commitment at such time. If the commitment of each Tranche A Lender to make Tranche A Loans has been terminated pursuant to </w:t>
      </w:r>
      <w:r>
        <w:rPr>
          <w:rFonts w:ascii="Times New Roman" w:hAnsi="Times New Roman"/>
          <w:b/>
          <w:i/>
          <w:color w:val="000000"/>
          <w:sz w:val="20"/>
        </w:rPr>
        <w:t>Section 8.02</w:t>
      </w:r>
      <w:r>
        <w:rPr>
          <w:rFonts w:ascii="Times New Roman" w:hAnsi="Times New Roman"/>
          <w:color w:val="000000"/>
          <w:sz w:val="20"/>
        </w:rPr>
        <w:t xml:space="preserve"> or if the Aggregate Tranche A Commitments have expired, then the Applicable Tranche A Percentage of each Tranche A Lender shall be determined based on the Applicable Tranche A Percentage of such Tranche A Lender most recently in effect, without giving effect to any subsequent assignments. The Applicable Tranche A Percentage of each Tranche A Lender is set forth opposite the name of such Lender on </w:t>
      </w:r>
      <w:r>
        <w:rPr>
          <w:rFonts w:ascii="Times New Roman" w:hAnsi="Times New Roman"/>
          <w:b/>
          <w:i/>
          <w:color w:val="000000"/>
          <w:sz w:val="20"/>
        </w:rPr>
        <w:t>Schedule 2.01</w:t>
      </w:r>
      <w:r>
        <w:rPr>
          <w:rFonts w:ascii="Times New Roman" w:hAnsi="Times New Roman"/>
          <w:color w:val="000000"/>
          <w:sz w:val="20"/>
        </w:rPr>
        <w:t xml:space="preserve"> or in the Assignment and Assumption pursuant to which such Lender becomes a party hereto, as applicable.</w:t>
      </w:r>
    </w:p>
    <w:p>
      <w:pPr>
        <w:pStyle w:val="TextBody"/>
        <w:bidi w:val="0"/>
        <w:spacing w:before="0" w:after="240"/>
        <w:jc w:val="both"/>
        <w:rPr/>
      </w:pPr>
      <w:r>
        <w:rPr>
          <w:color w:val="000000"/>
        </w:rPr>
        <w:t>“</w:t>
      </w:r>
      <w:r>
        <w:rPr>
          <w:rFonts w:ascii="Times New Roman" w:hAnsi="Times New Roman"/>
          <w:b/>
          <w:i/>
          <w:color w:val="000000"/>
          <w:sz w:val="20"/>
        </w:rPr>
        <w:t>Applicable Tranche B Percentage</w:t>
      </w:r>
      <w:r>
        <w:rPr>
          <w:rFonts w:ascii="Times New Roman" w:hAnsi="Times New Roman"/>
          <w:color w:val="000000"/>
          <w:sz w:val="20"/>
        </w:rPr>
        <w:t xml:space="preserve">” means, at any time, with respect to any Tranche B Lender, the percentage (carried out to the ninth decimal place) of the Aggregate Tranche B Commitments represented by such Tranche B Lender’s Tranche B Commitment at such time. If the commitment of each Tranche B Lender to make Tranche B Loans has been terminated pursuant to </w:t>
      </w:r>
      <w:r>
        <w:rPr>
          <w:rFonts w:ascii="Times New Roman" w:hAnsi="Times New Roman"/>
          <w:b/>
          <w:i/>
          <w:color w:val="000000"/>
          <w:sz w:val="20"/>
        </w:rPr>
        <w:t>Section 8.02</w:t>
      </w:r>
      <w:r>
        <w:rPr>
          <w:rFonts w:ascii="Times New Roman" w:hAnsi="Times New Roman"/>
          <w:color w:val="000000"/>
          <w:sz w:val="20"/>
        </w:rPr>
        <w:t xml:space="preserve"> or if the Aggregate Tranche B Commitments have expired, then the Applicable Tranche B Percentage of each Tranche B Lender shall be determined based on the Applicable Tranche B Percentage of such Tranche B Lender most recently in effect, without giving effect to any subsequent assignments. The Applicable Tranche B Percentage of each Tranche B Lender is set forth opposite the name of such Tranche B Lender on </w:t>
      </w:r>
      <w:r>
        <w:rPr>
          <w:rFonts w:ascii="Times New Roman" w:hAnsi="Times New Roman"/>
          <w:b/>
          <w:i/>
          <w:color w:val="000000"/>
          <w:sz w:val="20"/>
        </w:rPr>
        <w:t>Schedule 2.01</w:t>
      </w:r>
      <w:r>
        <w:rPr>
          <w:rFonts w:ascii="Times New Roman" w:hAnsi="Times New Roman"/>
          <w:color w:val="000000"/>
          <w:sz w:val="20"/>
        </w:rPr>
        <w:t xml:space="preserve"> or in the Assignment and Assumption pursuant to which such Tranche B Lender becomes a party hereto, as applicable.</w:t>
      </w:r>
    </w:p>
    <w:p>
      <w:pPr>
        <w:pStyle w:val="TextBody"/>
        <w:bidi w:val="0"/>
        <w:spacing w:before="0" w:after="240"/>
        <w:jc w:val="both"/>
        <w:rPr/>
      </w:pPr>
      <w:r>
        <w:rPr>
          <w:color w:val="000000"/>
        </w:rPr>
        <w:t>“</w:t>
      </w:r>
      <w:r>
        <w:rPr>
          <w:rFonts w:ascii="Times New Roman" w:hAnsi="Times New Roman"/>
          <w:b/>
          <w:i/>
          <w:color w:val="000000"/>
          <w:sz w:val="20"/>
        </w:rPr>
        <w:t>Approved Fund</w:t>
      </w:r>
      <w:r>
        <w:rPr>
          <w:rFonts w:ascii="Times New Roman" w:hAnsi="Times New Roman"/>
          <w:color w:val="000000"/>
          <w:sz w:val="20"/>
        </w:rPr>
        <w:t>” means any Fund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b/>
          <w:i/>
          <w:color w:val="000000"/>
          <w:sz w:val="20"/>
        </w:rPr>
        <w:t>Aquarion Acquisition</w:t>
      </w:r>
      <w:r>
        <w:rPr>
          <w:rFonts w:ascii="Times New Roman" w:hAnsi="Times New Roman"/>
          <w:color w:val="000000"/>
          <w:sz w:val="20"/>
        </w:rPr>
        <w:t>” means the acquisition of 100% of the Equity Interests of each Aquarion Target pursuant to, and in accordance with, the terms and conditions set forth in the Aquarion Acquisition Agreement.</w:t>
      </w:r>
    </w:p>
    <w:p>
      <w:pPr>
        <w:pStyle w:val="TextBody"/>
        <w:bidi w:val="0"/>
        <w:spacing w:before="0" w:after="240"/>
        <w:jc w:val="both"/>
        <w:rPr/>
      </w:pPr>
      <w:r>
        <w:rPr>
          <w:color w:val="000000"/>
        </w:rPr>
        <w:t>“</w:t>
      </w:r>
      <w:r>
        <w:rPr>
          <w:rFonts w:ascii="Times New Roman" w:hAnsi="Times New Roman"/>
          <w:b/>
          <w:i/>
          <w:color w:val="000000"/>
          <w:sz w:val="20"/>
        </w:rPr>
        <w:t>Aquarion Acquisition Agreement</w:t>
      </w:r>
      <w:r>
        <w:rPr>
          <w:rFonts w:ascii="Times New Roman" w:hAnsi="Times New Roman"/>
          <w:color w:val="000000"/>
          <w:sz w:val="20"/>
        </w:rPr>
        <w:t xml:space="preserve">” means the Purchase and Sale Agreement, dated as of May 6, 2025, by and among the Borrower and the Aquarion Acquisition Seller and solely with respect to Section 9.25 and Section 9.26 </w:t>
      </w:r>
    </w:p>
    <w:p>
      <w:pPr>
        <w:pStyle w:val="TextBody"/>
        <w:bidi w:val="0"/>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thereof, South Central Connecticut Regional Water Authority, together with all exhibits, schedules, annexes and disclosure schedules thereto, as amended by Amendment No. 1 to Purchase and Sale Agreement, dated as of January 23, 2026, Amendment No. 2 to Purchase and Sale Agreement, dated as of February 23, 2026, Amendment No. 3 to Purchase and Sale Agreement, dated as of May 25, 2026 and Amendment No. 4 to Purchase and Sale Agreement, dated as of June 30, 2026.</w:t>
      </w:r>
    </w:p>
    <w:p>
      <w:pPr>
        <w:pStyle w:val="TextBody"/>
        <w:bidi w:val="0"/>
        <w:spacing w:before="0" w:after="240"/>
        <w:jc w:val="both"/>
        <w:rPr/>
      </w:pPr>
      <w:r>
        <w:rPr>
          <w:color w:val="000000"/>
        </w:rPr>
        <w:t>“</w:t>
      </w:r>
      <w:r>
        <w:rPr>
          <w:rFonts w:ascii="Times New Roman" w:hAnsi="Times New Roman"/>
          <w:b/>
          <w:i/>
          <w:color w:val="000000"/>
          <w:sz w:val="20"/>
        </w:rPr>
        <w:t>Aquarion Acquisition Costs</w:t>
      </w:r>
      <w:r>
        <w:rPr>
          <w:rFonts w:ascii="Times New Roman" w:hAnsi="Times New Roman"/>
          <w:color w:val="000000"/>
          <w:sz w:val="20"/>
        </w:rPr>
        <w:t>” means (a) the consideration payable by the Borrower to consummate the Aquarion Acquisition and any other payments required to be made by the Borrower under the Aquarion Acquisition Agreement and (b) the fees and expenses incurred by the Borrower in connection with the A&amp;R Closing Date Transactions.</w:t>
      </w:r>
    </w:p>
    <w:p>
      <w:pPr>
        <w:pStyle w:val="TextBody"/>
        <w:bidi w:val="0"/>
        <w:spacing w:before="0" w:after="240"/>
        <w:jc w:val="both"/>
        <w:rPr/>
      </w:pPr>
      <w:r>
        <w:rPr>
          <w:color w:val="000000"/>
        </w:rPr>
        <w:t>“</w:t>
      </w:r>
      <w:r>
        <w:rPr>
          <w:rFonts w:ascii="Times New Roman" w:hAnsi="Times New Roman"/>
          <w:b/>
          <w:i/>
          <w:color w:val="000000"/>
          <w:sz w:val="20"/>
        </w:rPr>
        <w:t>Aquarion Acquisition Prepayment Event</w:t>
      </w:r>
      <w:r>
        <w:rPr>
          <w:rFonts w:ascii="Times New Roman" w:hAnsi="Times New Roman"/>
          <w:color w:val="000000"/>
          <w:sz w:val="20"/>
        </w:rPr>
        <w:t>” means the receipt by the Borrower or any of its Affiliates of any payment from the Aquarion Acquisition Seller or any of its Affiliates in respect of (a) any indemnification claim made by the Borrower or any of its Affiliates under the Aquarion Acquisition Agreement or any related agreement, (b) any damages arising from a misrepresentation made by the Aquarion Acquisition Seller or any of its Affiliates in the Aquarion Acquisition Agreement or any related agreement and (c) any reduction of the Aquarion Acquisition Costs as a result of any working capital adjustment pursuant to the Aquarion Acquisition Agreement or any related agreement.</w:t>
      </w:r>
    </w:p>
    <w:p>
      <w:pPr>
        <w:pStyle w:val="TextBody"/>
        <w:bidi w:val="0"/>
        <w:spacing w:before="0" w:after="240"/>
        <w:jc w:val="both"/>
        <w:rPr/>
      </w:pPr>
      <w:r>
        <w:rPr>
          <w:color w:val="000000"/>
        </w:rPr>
        <w:t>“</w:t>
      </w:r>
      <w:r>
        <w:rPr>
          <w:rFonts w:ascii="Times New Roman" w:hAnsi="Times New Roman"/>
          <w:b/>
          <w:i/>
          <w:color w:val="000000"/>
          <w:sz w:val="20"/>
        </w:rPr>
        <w:t>Aquarion Acquisition Seller</w:t>
      </w:r>
      <w:r>
        <w:rPr>
          <w:rFonts w:ascii="Times New Roman" w:hAnsi="Times New Roman"/>
          <w:color w:val="000000"/>
          <w:sz w:val="20"/>
        </w:rPr>
        <w:t>” means Aquarion Water Authority.</w:t>
      </w:r>
    </w:p>
    <w:p>
      <w:pPr>
        <w:pStyle w:val="TextBody"/>
        <w:bidi w:val="0"/>
        <w:spacing w:before="0" w:after="240"/>
        <w:jc w:val="both"/>
        <w:rPr/>
      </w:pPr>
      <w:r>
        <w:rPr>
          <w:color w:val="000000"/>
        </w:rPr>
        <w:t>“</w:t>
      </w:r>
      <w:r>
        <w:rPr>
          <w:rFonts w:ascii="Times New Roman" w:hAnsi="Times New Roman"/>
          <w:b/>
          <w:i/>
          <w:color w:val="000000"/>
          <w:sz w:val="20"/>
        </w:rPr>
        <w:t>Aquarion Targets</w:t>
      </w:r>
      <w:r>
        <w:rPr>
          <w:rFonts w:ascii="Times New Roman" w:hAnsi="Times New Roman"/>
          <w:color w:val="000000"/>
          <w:sz w:val="20"/>
        </w:rPr>
        <w:t>” means Aquarion Water Company of New Hampshire, Inc. and Abenaki Water Co., Inc.</w:t>
      </w:r>
    </w:p>
    <w:p>
      <w:pPr>
        <w:pStyle w:val="TextBody"/>
        <w:bidi w:val="0"/>
        <w:spacing w:before="0" w:after="240"/>
        <w:jc w:val="both"/>
        <w:rPr/>
      </w:pPr>
      <w:r>
        <w:rPr>
          <w:color w:val="000000"/>
        </w:rPr>
        <w:t>“</w:t>
      </w:r>
      <w:r>
        <w:rPr>
          <w:rFonts w:ascii="Times New Roman" w:hAnsi="Times New Roman"/>
          <w:b/>
          <w:i/>
          <w:color w:val="000000"/>
          <w:sz w:val="20"/>
        </w:rPr>
        <w:t>Arranger</w:t>
      </w:r>
      <w:r>
        <w:rPr>
          <w:rFonts w:ascii="Times New Roman" w:hAnsi="Times New Roman"/>
          <w:color w:val="000000"/>
          <w:sz w:val="20"/>
        </w:rPr>
        <w:t>” means The Bank of Nova Scotia, in its capacity as sole lead arranger and sole book manager.</w:t>
      </w:r>
    </w:p>
    <w:p>
      <w:pPr>
        <w:pStyle w:val="TextBody"/>
        <w:bidi w:val="0"/>
        <w:spacing w:before="0" w:after="240"/>
        <w:jc w:val="both"/>
        <w:rPr/>
      </w:pPr>
      <w:r>
        <w:rPr>
          <w:color w:val="000000"/>
        </w:rPr>
        <w:t>“</w:t>
      </w:r>
      <w:r>
        <w:rPr>
          <w:rFonts w:ascii="Times New Roman" w:hAnsi="Times New Roman"/>
          <w:b/>
          <w:i/>
          <w:color w:val="000000"/>
          <w:sz w:val="20"/>
        </w:rPr>
        <w:t>Assignment and Assumption</w:t>
      </w:r>
      <w:r>
        <w:rPr>
          <w:rFonts w:ascii="Times New Roman" w:hAnsi="Times New Roman"/>
          <w:color w:val="000000"/>
          <w:sz w:val="20"/>
        </w:rPr>
        <w:t xml:space="preserve">” means an assignment and assumption entered into by a Lender and an Eligible Assignee (with the consent of any party whose consent is required by </w:t>
      </w:r>
      <w:r>
        <w:rPr>
          <w:rFonts w:ascii="Times New Roman" w:hAnsi="Times New Roman"/>
          <w:b/>
          <w:i/>
          <w:color w:val="000000"/>
          <w:sz w:val="20"/>
        </w:rPr>
        <w:t>Section 10.06(b)</w:t>
      </w:r>
      <w:r>
        <w:rPr>
          <w:rFonts w:ascii="Times New Roman" w:hAnsi="Times New Roman"/>
          <w:color w:val="000000"/>
          <w:sz w:val="20"/>
        </w:rPr>
        <w:t xml:space="preserve">), and accepted by the Agent, in substantially the form of </w:t>
      </w:r>
      <w:r>
        <w:rPr>
          <w:rFonts w:ascii="Times New Roman" w:hAnsi="Times New Roman"/>
          <w:b/>
          <w:i/>
          <w:color w:val="000000"/>
          <w:sz w:val="20"/>
        </w:rPr>
        <w:t>Exhibit D</w:t>
      </w:r>
      <w:r>
        <w:rPr>
          <w:rFonts w:ascii="Times New Roman" w:hAnsi="Times New Roman"/>
          <w:color w:val="000000"/>
          <w:sz w:val="20"/>
        </w:rPr>
        <w:t xml:space="preserve"> or any other form (including electronic documentation generated by use of an electronic platform) approved by the Agent.</w:t>
      </w:r>
    </w:p>
    <w:p>
      <w:pPr>
        <w:pStyle w:val="TextBody"/>
        <w:bidi w:val="0"/>
        <w:spacing w:before="0" w:after="240"/>
        <w:jc w:val="both"/>
        <w:rPr/>
      </w:pPr>
      <w:r>
        <w:rPr>
          <w:color w:val="000000"/>
        </w:rPr>
        <w:t>“</w:t>
      </w:r>
      <w:r>
        <w:rPr>
          <w:rFonts w:ascii="Times New Roman" w:hAnsi="Times New Roman"/>
          <w:b/>
          <w:i/>
          <w:color w:val="000000"/>
          <w:sz w:val="20"/>
        </w:rPr>
        <w:t>Audited Financial Statements</w:t>
      </w:r>
      <w:r>
        <w:rPr>
          <w:rFonts w:ascii="Times New Roman" w:hAnsi="Times New Roman"/>
          <w:color w:val="000000"/>
          <w:sz w:val="20"/>
        </w:rPr>
        <w:t>”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w:t>
      </w:r>
    </w:p>
    <w:p>
      <w:pPr>
        <w:pStyle w:val="TextBody"/>
        <w:bidi w:val="0"/>
        <w:spacing w:before="0" w:after="240"/>
        <w:jc w:val="both"/>
        <w:rPr/>
      </w:pPr>
      <w:r>
        <w:rPr>
          <w:color w:val="000000"/>
        </w:rPr>
        <w:t>“</w:t>
      </w:r>
      <w:r>
        <w:rPr>
          <w:rFonts w:ascii="Times New Roman" w:hAnsi="Times New Roman"/>
          <w:b/>
          <w:i/>
          <w:color w:val="000000"/>
          <w:sz w:val="20"/>
        </w:rPr>
        <w:t>Bail-In Action</w:t>
      </w:r>
      <w:r>
        <w:rPr>
          <w:rFonts w:ascii="Times New Roman" w:hAnsi="Times New Roman"/>
          <w:color w:val="000000"/>
          <w:sz w:val="20"/>
        </w:rPr>
        <w:t>” 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i/>
          <w:color w:val="000000"/>
          <w:sz w:val="20"/>
        </w:rPr>
        <w:t>Bail-In Legislation</w:t>
      </w:r>
      <w:r>
        <w:rPr>
          <w:rFonts w:ascii="Times New Roman" w:hAnsi="Times New Roman"/>
          <w:color w:val="000000"/>
          <w:sz w:val="20"/>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i/>
          <w:color w:val="000000"/>
          <w:sz w:val="20"/>
        </w:rPr>
        <w:t>Bangor</w:t>
      </w:r>
      <w:r>
        <w:rPr>
          <w:rFonts w:ascii="Times New Roman" w:hAnsi="Times New Roman"/>
          <w:color w:val="000000"/>
          <w:sz w:val="20"/>
        </w:rPr>
        <w:t>” means Bangor Natural Gas Company.</w:t>
      </w:r>
    </w:p>
    <w:p>
      <w:pPr>
        <w:pStyle w:val="TextBody"/>
        <w:bidi w:val="0"/>
        <w:spacing w:before="0" w:after="240"/>
        <w:jc w:val="both"/>
        <w:rPr/>
      </w:pPr>
      <w:r>
        <w:rPr>
          <w:color w:val="000000"/>
        </w:rPr>
        <w:t>“</w:t>
      </w:r>
      <w:r>
        <w:rPr>
          <w:rFonts w:ascii="Times New Roman" w:hAnsi="Times New Roman"/>
          <w:b/>
          <w:i/>
          <w:color w:val="000000"/>
          <w:sz w:val="20"/>
        </w:rPr>
        <w:t>Base Rate</w:t>
      </w:r>
      <w:r>
        <w:rPr>
          <w:rFonts w:ascii="Times New Roman" w:hAnsi="Times New Roman"/>
          <w:color w:val="000000"/>
          <w:sz w:val="20"/>
        </w:rPr>
        <w:t xml:space="preserve">” means for any day a fluctuating rate of interest </w:t>
      </w:r>
      <w:r>
        <w:rPr>
          <w:rFonts w:ascii="Times New Roman" w:hAnsi="Times New Roman"/>
          <w:i/>
          <w:color w:val="000000"/>
          <w:sz w:val="20"/>
        </w:rPr>
        <w:t>per annum</w:t>
      </w:r>
      <w:r>
        <w:rPr>
          <w:rFonts w:ascii="Times New Roman" w:hAnsi="Times New Roman"/>
          <w:color w:val="000000"/>
          <w:sz w:val="20"/>
        </w:rPr>
        <w:t xml:space="preserve"> equal to the highest of (a) the Federal Funds Rate plus 0.50%, (b) the rate of interest in effect for such day as publicly announced from time to time by The Bank of Nova Scotia as its “prime rate,” and (c) Term SOFR </w:t>
      </w:r>
      <w:r>
        <w:rPr>
          <w:rFonts w:ascii="Times New Roman" w:hAnsi="Times New Roman"/>
          <w:i/>
          <w:color w:val="000000"/>
          <w:sz w:val="20"/>
        </w:rPr>
        <w:t>plus</w:t>
      </w:r>
      <w:r>
        <w:rPr>
          <w:rFonts w:ascii="Times New Roman" w:hAnsi="Times New Roman"/>
          <w:color w:val="000000"/>
          <w:sz w:val="20"/>
        </w:rPr>
        <w:t xml:space="preserve"> 1.00%, subject to the interest rate floors set forth therein. The “prime rate” is a rate set by The Bank of Nova Scotia based upon various factors including The Bank of Nova Scotia’s costs and desired return, general economic conditions and other factors, and is used as a reference point for pricing some loans, which may be priced at, above, or below such announced rate. Any change in such prime rate announced by The Bank of Nova Scotia shall take effect at the opening of business on the day specified in the public announcement of such change. If the Base Rate is being used as an alternate rate of interest pursuant to </w:t>
      </w:r>
      <w:r>
        <w:rPr>
          <w:rFonts w:ascii="Times New Roman" w:hAnsi="Times New Roman"/>
          <w:b/>
          <w:i/>
          <w:color w:val="000000"/>
          <w:sz w:val="20"/>
        </w:rPr>
        <w:t>Section 3.03</w:t>
      </w:r>
    </w:p>
    <w:p>
      <w:pPr>
        <w:pStyle w:val="TextBody"/>
        <w:bidi w:val="0"/>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hereof, then the Base Rate shall be the greater of </w:t>
      </w:r>
      <w:r>
        <w:rPr>
          <w:rFonts w:ascii="Times New Roman" w:hAnsi="Times New Roman"/>
          <w:b/>
          <w:i/>
          <w:color w:val="000000"/>
          <w:sz w:val="20"/>
        </w:rPr>
        <w:t>clauses (a)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above, and shall be determined without reference to </w:t>
      </w:r>
      <w:r>
        <w:rPr>
          <w:rFonts w:ascii="Times New Roman" w:hAnsi="Times New Roman"/>
          <w:b/>
          <w:i/>
          <w:color w:val="000000"/>
          <w:sz w:val="20"/>
        </w:rPr>
        <w:t>clause (c)</w:t>
      </w:r>
      <w:r>
        <w:rPr>
          <w:rFonts w:ascii="Times New Roman" w:hAnsi="Times New Roman"/>
          <w:color w:val="000000"/>
          <w:sz w:val="20"/>
        </w:rPr>
        <w:t xml:space="preserve"> above.</w:t>
      </w:r>
    </w:p>
    <w:p>
      <w:pPr>
        <w:pStyle w:val="TextBody"/>
        <w:bidi w:val="0"/>
        <w:spacing w:before="0" w:after="240"/>
        <w:jc w:val="both"/>
        <w:rPr/>
      </w:pPr>
      <w:r>
        <w:rPr>
          <w:color w:val="000000"/>
        </w:rPr>
        <w:t>“</w:t>
      </w:r>
      <w:r>
        <w:rPr>
          <w:rFonts w:ascii="Times New Roman" w:hAnsi="Times New Roman"/>
          <w:b/>
          <w:i/>
          <w:color w:val="000000"/>
          <w:sz w:val="20"/>
        </w:rPr>
        <w:t>Base Rate Loan</w:t>
      </w:r>
      <w:r>
        <w:rPr>
          <w:rFonts w:ascii="Times New Roman" w:hAnsi="Times New Roman"/>
          <w:color w:val="000000"/>
          <w:sz w:val="20"/>
        </w:rPr>
        <w:t>” means a Loan that bears interest based on the Base Rate.</w:t>
      </w:r>
    </w:p>
    <w:p>
      <w:pPr>
        <w:pStyle w:val="TextBody"/>
        <w:bidi w:val="0"/>
        <w:spacing w:before="0" w:after="240"/>
        <w:jc w:val="both"/>
        <w:rPr/>
      </w:pPr>
      <w:r>
        <w:rPr>
          <w:color w:val="000000"/>
        </w:rPr>
        <w:t>“</w:t>
      </w:r>
      <w:r>
        <w:rPr>
          <w:rFonts w:ascii="Times New Roman" w:hAnsi="Times New Roman"/>
          <w:b/>
          <w:i/>
          <w:color w:val="000000"/>
          <w:sz w:val="20"/>
        </w:rPr>
        <w:t>Beneficial Ownership Certification</w:t>
      </w:r>
      <w:r>
        <w:rPr>
          <w:rFonts w:ascii="Times New Roman" w:hAnsi="Times New Roman"/>
          <w:color w:val="000000"/>
          <w:sz w:val="20"/>
        </w:rPr>
        <w:t>” means a certification regarding beneficial ownership required by the Beneficial Ownership Regulation.</w:t>
      </w:r>
    </w:p>
    <w:p>
      <w:pPr>
        <w:pStyle w:val="TextBody"/>
        <w:bidi w:val="0"/>
        <w:spacing w:before="0" w:after="240"/>
        <w:jc w:val="both"/>
        <w:rPr/>
      </w:pPr>
      <w:r>
        <w:rPr>
          <w:color w:val="000000"/>
        </w:rPr>
        <w:t>“</w:t>
      </w:r>
      <w:r>
        <w:rPr>
          <w:rFonts w:ascii="Times New Roman" w:hAnsi="Times New Roman"/>
          <w:b/>
          <w:i/>
          <w:color w:val="000000"/>
          <w:sz w:val="20"/>
        </w:rPr>
        <w:t>Beneficial Ownership Regulation</w:t>
      </w:r>
      <w:r>
        <w:rPr>
          <w:rFonts w:ascii="Times New Roman" w:hAnsi="Times New Roman"/>
          <w:color w:val="000000"/>
          <w:sz w:val="20"/>
        </w:rPr>
        <w:t>” means 31 C.F.R. § 1010.230.</w:t>
      </w:r>
    </w:p>
    <w:p>
      <w:pPr>
        <w:pStyle w:val="TextBody"/>
        <w:bidi w:val="0"/>
        <w:spacing w:before="0" w:after="240"/>
        <w:jc w:val="both"/>
        <w:rPr/>
      </w:pPr>
      <w:r>
        <w:rPr>
          <w:color w:val="000000"/>
        </w:rPr>
        <w:t>“</w:t>
      </w:r>
      <w:r>
        <w:rPr>
          <w:rFonts w:ascii="Times New Roman" w:hAnsi="Times New Roman"/>
          <w:b/>
          <w:i/>
          <w:color w:val="000000"/>
          <w:sz w:val="20"/>
        </w:rPr>
        <w:t>Benefit Plan</w:t>
      </w:r>
      <w:r>
        <w:rPr>
          <w:rFonts w:ascii="Times New Roman" w:hAnsi="Times New Roman"/>
          <w:color w:val="000000"/>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b/>
          <w:i/>
          <w:color w:val="000000"/>
          <w:sz w:val="20"/>
        </w:rPr>
        <w:t>BHC Act Affiliate</w:t>
      </w:r>
      <w:r>
        <w:rPr>
          <w:rFonts w:ascii="Times New Roman" w:hAnsi="Times New Roman"/>
          <w:color w:val="000000"/>
          <w:sz w:val="20"/>
        </w:rPr>
        <w:t>” 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b/>
          <w:i/>
          <w:color w:val="000000"/>
          <w:sz w:val="20"/>
        </w:rPr>
        <w:t>Borrower</w:t>
      </w:r>
      <w:r>
        <w:rPr>
          <w:rFonts w:ascii="Times New Roman" w:hAnsi="Times New Roman"/>
          <w:color w:val="000000"/>
          <w:sz w:val="20"/>
        </w:rPr>
        <w:t>” has the meaning specified in the introductory paragraph hereto.</w:t>
      </w:r>
    </w:p>
    <w:p>
      <w:pPr>
        <w:pStyle w:val="TextBody"/>
        <w:bidi w:val="0"/>
        <w:spacing w:before="0" w:after="240"/>
        <w:jc w:val="both"/>
        <w:rPr/>
      </w:pPr>
      <w:r>
        <w:rPr>
          <w:color w:val="000000"/>
        </w:rPr>
        <w:t>“</w:t>
      </w:r>
      <w:r>
        <w:rPr>
          <w:rFonts w:ascii="Times New Roman" w:hAnsi="Times New Roman"/>
          <w:b/>
          <w:i/>
          <w:color w:val="000000"/>
          <w:sz w:val="20"/>
        </w:rPr>
        <w:t>Borrower Materials</w:t>
      </w:r>
      <w:r>
        <w:rPr>
          <w:rFonts w:ascii="Times New Roman" w:hAnsi="Times New Roman"/>
          <w:color w:val="000000"/>
          <w:sz w:val="20"/>
        </w:rPr>
        <w:t xml:space="preserve">” has the meaning specified in </w:t>
      </w:r>
      <w:r>
        <w:rPr>
          <w:rFonts w:ascii="Times New Roman" w:hAnsi="Times New Roman"/>
          <w:b/>
          <w:i/>
          <w:color w:val="000000"/>
          <w:sz w:val="20"/>
        </w:rPr>
        <w:t>Section 6.02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Borrowing</w:t>
      </w:r>
      <w:r>
        <w:rPr>
          <w:rFonts w:ascii="Times New Roman" w:hAnsi="Times New Roman"/>
          <w:color w:val="000000"/>
          <w:sz w:val="20"/>
        </w:rPr>
        <w:t xml:space="preserve">” means a borrowing consisting of simultaneous Loans of the same Type and Class, and in the case of Term SOFR Loans, having the same Interest Period, made by each of the Tranche A Lenders pursuant to </w:t>
      </w:r>
      <w:r>
        <w:rPr>
          <w:rFonts w:ascii="Times New Roman" w:hAnsi="Times New Roman"/>
          <w:b/>
          <w:i/>
          <w:color w:val="000000"/>
          <w:sz w:val="20"/>
        </w:rPr>
        <w:t xml:space="preserve">Section 2.01 </w:t>
      </w:r>
      <w:r>
        <w:rPr>
          <w:rFonts w:ascii="Times New Roman" w:hAnsi="Times New Roman"/>
          <w:color w:val="000000"/>
          <w:sz w:val="20"/>
        </w:rPr>
        <w:t xml:space="preserve">or the Tranche B Lenders pursuant to </w:t>
      </w:r>
      <w:r>
        <w:rPr>
          <w:rFonts w:ascii="Times New Roman" w:hAnsi="Times New Roman"/>
          <w:b/>
          <w:i/>
          <w:color w:val="000000"/>
          <w:sz w:val="20"/>
        </w:rPr>
        <w:t>Section 2.02</w:t>
      </w:r>
      <w:r>
        <w:rPr>
          <w:rFonts w:ascii="Times New Roman" w:hAnsi="Times New Roman"/>
          <w:color w:val="000000"/>
          <w:sz w:val="20"/>
        </w:rPr>
        <w:t>, as applicable.</w:t>
      </w:r>
    </w:p>
    <w:p>
      <w:pPr>
        <w:pStyle w:val="TextBody"/>
        <w:bidi w:val="0"/>
        <w:spacing w:before="0" w:after="240"/>
        <w:jc w:val="both"/>
        <w:rPr/>
      </w:pPr>
      <w:r>
        <w:rPr>
          <w:color w:val="000000"/>
        </w:rPr>
        <w:t>“</w:t>
      </w:r>
      <w:r>
        <w:rPr>
          <w:rFonts w:ascii="Times New Roman" w:hAnsi="Times New Roman"/>
          <w:b/>
          <w:i/>
          <w:color w:val="000000"/>
          <w:sz w:val="20"/>
        </w:rPr>
        <w:t>Business Day</w:t>
      </w:r>
      <w:r>
        <w:rPr>
          <w:rFonts w:ascii="Times New Roman" w:hAnsi="Times New Roman"/>
          <w:color w:val="000000"/>
          <w:sz w:val="20"/>
        </w:rPr>
        <w:t>” means any day other than a Saturday, Sunday or other day on which commercial banks are authorized to close under the Laws of, or are in fact closed in the state where the Agent’s Office is located.</w:t>
      </w:r>
    </w:p>
    <w:p>
      <w:pPr>
        <w:pStyle w:val="TextBody"/>
        <w:bidi w:val="0"/>
        <w:spacing w:before="0" w:after="240"/>
        <w:jc w:val="both"/>
        <w:rPr/>
      </w:pPr>
      <w:r>
        <w:rPr>
          <w:color w:val="000000"/>
        </w:rPr>
        <w:t>“</w:t>
      </w:r>
      <w:r>
        <w:rPr>
          <w:rFonts w:ascii="Times New Roman" w:hAnsi="Times New Roman"/>
          <w:b/>
          <w:i/>
          <w:color w:val="000000"/>
          <w:sz w:val="20"/>
        </w:rPr>
        <w:t>Capital Lease</w:t>
      </w:r>
      <w:r>
        <w:rPr>
          <w:rFonts w:ascii="Times New Roman" w:hAnsi="Times New Roman"/>
          <w:color w:val="000000"/>
          <w:sz w:val="20"/>
        </w:rPr>
        <w:t>” means, as to any Person, a lease of any interest in any kind of property or asset by such Person as lessee that is, should be, or should have been recorded as a “capital lease” in accordance with GAAP.</w:t>
      </w:r>
    </w:p>
    <w:p>
      <w:pPr>
        <w:pStyle w:val="TextBody"/>
        <w:bidi w:val="0"/>
        <w:spacing w:before="0" w:after="240"/>
        <w:jc w:val="both"/>
        <w:rPr/>
      </w:pPr>
      <w:r>
        <w:rPr>
          <w:color w:val="000000"/>
        </w:rPr>
        <w:t>“</w:t>
      </w:r>
      <w:r>
        <w:rPr>
          <w:rFonts w:ascii="Times New Roman" w:hAnsi="Times New Roman"/>
          <w:b/>
          <w:i/>
          <w:color w:val="000000"/>
          <w:sz w:val="20"/>
        </w:rPr>
        <w:t>Capitalization</w:t>
      </w:r>
      <w:r>
        <w:rPr>
          <w:rFonts w:ascii="Times New Roman" w:hAnsi="Times New Roman"/>
          <w:color w:val="000000"/>
          <w:sz w:val="20"/>
        </w:rPr>
        <w:t xml:space="preserve">” means the sum of (a) Funded Debt </w:t>
      </w:r>
      <w:r>
        <w:rPr>
          <w:rFonts w:ascii="Times New Roman" w:hAnsi="Times New Roman"/>
          <w:color w:val="000000"/>
          <w:sz w:val="20"/>
          <w:u w:val="single"/>
        </w:rPr>
        <w:t>plus</w:t>
      </w:r>
      <w:r>
        <w:rPr>
          <w:rFonts w:ascii="Times New Roman" w:hAnsi="Times New Roman"/>
          <w:color w:val="000000"/>
          <w:sz w:val="20"/>
        </w:rPr>
        <w:t xml:space="preserve"> (b) the net worth of the Borrower and its Subsidiaries, determined on a consolidated basis in accordance with GAAP.</w:t>
      </w:r>
    </w:p>
    <w:p>
      <w:pPr>
        <w:pStyle w:val="TextBody"/>
        <w:bidi w:val="0"/>
        <w:spacing w:before="0" w:after="240"/>
        <w:jc w:val="both"/>
        <w:rPr/>
      </w:pPr>
      <w:r>
        <w:rPr>
          <w:color w:val="000000"/>
        </w:rPr>
        <w:t>“</w:t>
      </w:r>
      <w:r>
        <w:rPr>
          <w:rFonts w:ascii="Times New Roman" w:hAnsi="Times New Roman"/>
          <w:b/>
          <w:i/>
          <w:color w:val="000000"/>
          <w:sz w:val="20"/>
        </w:rPr>
        <w:t>Cash Equivalents</w:t>
      </w:r>
      <w:r>
        <w:rPr>
          <w:rFonts w:ascii="Times New Roman" w:hAnsi="Times New Roman"/>
          <w:color w:val="000000"/>
          <w:sz w:val="20"/>
        </w:rPr>
        <w:t>” means: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direct obligations of, or obligations the principal of and interest on which are unconditionally guaranteed by, the U.S. or by any political subdivision or taxing authority of any such state, commonwealth or territory or by any foreign government, the securities of which state, commonwealth, territory, political subdivision, taxing authority or foreign government (as the case may be) are rated at least AAA by S&amp;P or Aaa by Moody’s (or by any agency thereof to the extent such obligations are backed by the full faith and credit of the U.S. or any political subdivision or taxing authority of any such state, commonwealth or territory or by any foreign government, the securities of which state, commonwealth, territory, political subdivision, taxing authority or foreign government (as the case may be) are rated at least AAA by S&amp;P or Aaa by Moody’s), in each case maturing within one year from the date of acquisition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investments in commercial paper maturing within two hundred seventy (270) days from the date of acquisition thereof and having, at such date of acquisition, the highest credit rating obtainable from S&amp;P or from Moody’s;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investments in certificates of deposit, bankers’ acceptances and time deposit maturing within one hundred eighty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pStyle w:val="TextBody"/>
        <w:bidi w:val="0"/>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fully collateralized repurchase agreements with a term of not more than thirty (30) days for securities described in </w:t>
      </w:r>
      <w:r>
        <w:rPr>
          <w:rFonts w:ascii="Times New Roman" w:hAnsi="Times New Roman"/>
          <w:b/>
          <w:i/>
          <w:color w:val="000000"/>
          <w:sz w:val="20"/>
        </w:rPr>
        <w:t>clause (a)</w:t>
      </w:r>
      <w:r>
        <w:rPr>
          <w:rFonts w:ascii="Times New Roman" w:hAnsi="Times New Roman"/>
          <w:color w:val="000000"/>
          <w:sz w:val="20"/>
        </w:rPr>
        <w:t xml:space="preserve"> above and entered into with a financial institution satisfying the criteria described in </w:t>
      </w:r>
      <w:r>
        <w:rPr>
          <w:rFonts w:ascii="Times New Roman" w:hAnsi="Times New Roman"/>
          <w:b/>
          <w:i/>
          <w:color w:val="000000"/>
          <w:sz w:val="20"/>
        </w:rPr>
        <w:t>clause (c)</w:t>
      </w:r>
      <w:r>
        <w:rPr>
          <w:rFonts w:ascii="Times New Roman" w:hAnsi="Times New Roman"/>
          <w:color w:val="000000"/>
          <w:sz w:val="20"/>
        </w:rPr>
        <w:t xml:space="preserve"> above;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money market funds that (i) comply with the criteria set forth in SEC Rule 2a-7 under the Investment Company Act of 1940, (ii) are rated AAA by S&amp;P and Aaa by Moody’s and (iii) have portfolio assets of at least $1,000,000,000.</w:t>
      </w:r>
    </w:p>
    <w:p>
      <w:pPr>
        <w:pStyle w:val="TextBody"/>
        <w:bidi w:val="0"/>
        <w:spacing w:before="0" w:after="240"/>
        <w:jc w:val="both"/>
        <w:rPr/>
      </w:pPr>
      <w:r>
        <w:rPr>
          <w:color w:val="000000"/>
        </w:rPr>
        <w:t>“</w:t>
      </w:r>
      <w:r>
        <w:rPr>
          <w:rFonts w:ascii="Times New Roman" w:hAnsi="Times New Roman"/>
          <w:b/>
          <w:i/>
          <w:color w:val="000000"/>
          <w:sz w:val="20"/>
        </w:rPr>
        <w:t>Change in Law</w:t>
      </w:r>
      <w:r>
        <w:rPr>
          <w:rFonts w:ascii="Times New Roman" w:hAnsi="Times New Roman"/>
          <w:color w:val="000000"/>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color w:val="000000"/>
          <w:sz w:val="20"/>
        </w:rPr>
        <w:t>provided</w:t>
      </w:r>
      <w:r>
        <w:rPr>
          <w:rFonts w:ascii="Times New Roman" w:hAnsi="Times New Roman"/>
          <w:color w:val="000000"/>
          <w:sz w:val="20"/>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jc w:val="both"/>
        <w:rPr/>
      </w:pPr>
      <w:r>
        <w:rPr>
          <w:color w:val="000000"/>
        </w:rPr>
        <w:t>“</w:t>
      </w:r>
      <w:r>
        <w:rPr>
          <w:rFonts w:ascii="Times New Roman" w:hAnsi="Times New Roman"/>
          <w:b/>
          <w:i/>
          <w:color w:val="000000"/>
          <w:sz w:val="20"/>
        </w:rPr>
        <w:t>Change of Control</w:t>
      </w:r>
      <w:r>
        <w:rPr>
          <w:rFonts w:ascii="Times New Roman" w:hAnsi="Times New Roman"/>
          <w:color w:val="000000"/>
          <w:sz w:val="20"/>
        </w:rPr>
        <w:t>” means the earliest to occur of: (a) the date a tender offer or exchange offer results in an Acquiring Person, directly or indirectly, beneficially owning 50% or more of the Voting Stock of the Borrower then outstanding; or (b) the date an Acquiring Person becomes, directly or indirectly, the beneficial owner of 50% or more of the Voting Stock of the Borrower then outstanding; or (c) the date of a merger between the Borrower and any other Person, a consolidation of the Borrower with any other Person or an acquisition of any other Person by the Borrower, if immediately after such event, the Acquiring Person shall hold 50% or more of the Voting Stock of the Borrower outstanding immediately after giving effect to such merger, consolidation or acquisition; or (d) the replacement (other than solely by reason of ordinary retirement, death or disability) of 50% or more of the members of the Board of Directors of the Borrower over a 25 month period from the directors who constituted such Board of Directors at the beginning of such period and whose actual election or initial nomination for election shall not have been approved by a vote of at least a majority of the Board of Directors of the Borrower then still in office who either were members of such Board of Directors at the beginning of such 25-month period or whose election as members of the Board of Directors was previously so approved.</w:t>
      </w:r>
    </w:p>
    <w:p>
      <w:pPr>
        <w:pStyle w:val="TextBody"/>
        <w:bidi w:val="0"/>
        <w:spacing w:before="0" w:after="240"/>
        <w:jc w:val="both"/>
        <w:rPr/>
      </w:pPr>
      <w:r>
        <w:rPr>
          <w:color w:val="000000"/>
        </w:rPr>
        <w:t>“</w:t>
      </w:r>
      <w:r>
        <w:rPr>
          <w:rFonts w:ascii="Times New Roman" w:hAnsi="Times New Roman"/>
          <w:b/>
          <w:i/>
          <w:color w:val="000000"/>
          <w:sz w:val="20"/>
        </w:rPr>
        <w:t>Class</w:t>
      </w:r>
      <w:r>
        <w:rPr>
          <w:rFonts w:ascii="Times New Roman" w:hAnsi="Times New Roman"/>
          <w:color w:val="000000"/>
          <w:sz w:val="20"/>
        </w:rPr>
        <w:t>” means, with respect to a Loan, its character as a Tranche A Loan or a Tranche B Loan.</w:t>
      </w:r>
    </w:p>
    <w:p>
      <w:pPr>
        <w:pStyle w:val="TextBody"/>
        <w:bidi w:val="0"/>
        <w:spacing w:before="0" w:after="240"/>
        <w:jc w:val="both"/>
        <w:rPr/>
      </w:pPr>
      <w:r>
        <w:rPr>
          <w:color w:val="000000"/>
        </w:rPr>
        <w:t>“</w:t>
      </w:r>
      <w:r>
        <w:rPr>
          <w:rFonts w:ascii="Times New Roman" w:hAnsi="Times New Roman"/>
          <w:b/>
          <w:i/>
          <w:color w:val="000000"/>
          <w:sz w:val="20"/>
        </w:rPr>
        <w:t>CME</w:t>
      </w:r>
      <w:r>
        <w:rPr>
          <w:rFonts w:ascii="Times New Roman" w:hAnsi="Times New Roman"/>
          <w:color w:val="000000"/>
          <w:sz w:val="20"/>
        </w:rPr>
        <w:t>” means CME Group Benchmark Administration Limited.</w:t>
      </w:r>
    </w:p>
    <w:p>
      <w:pPr>
        <w:pStyle w:val="TextBody"/>
        <w:bidi w:val="0"/>
        <w:spacing w:before="0" w:after="240"/>
        <w:jc w:val="both"/>
        <w:rPr/>
      </w:pPr>
      <w:r>
        <w:rPr>
          <w:color w:val="000000"/>
        </w:rPr>
        <w:t>“</w:t>
      </w:r>
      <w:r>
        <w:rPr>
          <w:rFonts w:ascii="Times New Roman" w:hAnsi="Times New Roman"/>
          <w:b/>
          <w:i/>
          <w:color w:val="000000"/>
          <w:sz w:val="20"/>
        </w:rPr>
        <w:t>Code</w:t>
      </w:r>
      <w:r>
        <w:rPr>
          <w:rFonts w:ascii="Times New Roman" w:hAnsi="Times New Roman"/>
          <w:color w:val="000000"/>
          <w:sz w:val="20"/>
        </w:rPr>
        <w:t>” means the Internal Revenue Code of 1986, as amended.</w:t>
      </w:r>
    </w:p>
    <w:p>
      <w:pPr>
        <w:pStyle w:val="TextBody"/>
        <w:bidi w:val="0"/>
        <w:spacing w:before="0" w:after="240"/>
        <w:jc w:val="both"/>
        <w:rPr/>
      </w:pPr>
      <w:r>
        <w:rPr>
          <w:color w:val="000000"/>
        </w:rPr>
        <w:t>“</w:t>
      </w:r>
      <w:r>
        <w:rPr>
          <w:rFonts w:ascii="Times New Roman" w:hAnsi="Times New Roman"/>
          <w:b/>
          <w:i/>
          <w:color w:val="000000"/>
          <w:sz w:val="20"/>
        </w:rPr>
        <w:t>Commitments</w:t>
      </w:r>
      <w:r>
        <w:rPr>
          <w:rFonts w:ascii="Times New Roman" w:hAnsi="Times New Roman"/>
          <w:color w:val="000000"/>
          <w:sz w:val="20"/>
        </w:rPr>
        <w:t>” means the Tranche A Commitments and/or the Tranche B Commitments, as the context shall require.</w:t>
      </w:r>
    </w:p>
    <w:p>
      <w:pPr>
        <w:pStyle w:val="TextBody"/>
        <w:bidi w:val="0"/>
        <w:spacing w:before="0" w:after="240"/>
        <w:jc w:val="both"/>
        <w:rPr/>
      </w:pPr>
      <w:r>
        <w:rPr>
          <w:color w:val="000000"/>
        </w:rPr>
        <w:t>“</w:t>
      </w:r>
      <w:r>
        <w:rPr>
          <w:rFonts w:ascii="Times New Roman" w:hAnsi="Times New Roman"/>
          <w:b/>
          <w:i/>
          <w:color w:val="000000"/>
          <w:sz w:val="20"/>
        </w:rPr>
        <w:t>Company Reports</w:t>
      </w:r>
      <w:r>
        <w:rPr>
          <w:rFonts w:ascii="Times New Roman" w:hAnsi="Times New Roman"/>
          <w:color w:val="000000"/>
          <w:sz w:val="20"/>
        </w:rPr>
        <w:t>” means all Annual Reports on Form 10-K and Quarterly Reports on Form 10-Q filed by the Borrower with the Securities and Exchange Commission prior to the A&amp;R Closing Date.</w:t>
      </w:r>
    </w:p>
    <w:p>
      <w:pPr>
        <w:pStyle w:val="TextBody"/>
        <w:bidi w:val="0"/>
        <w:spacing w:before="0" w:after="240"/>
        <w:jc w:val="both"/>
        <w:rPr/>
      </w:pPr>
      <w:r>
        <w:rPr>
          <w:color w:val="000000"/>
        </w:rPr>
        <w:t>“</w:t>
      </w:r>
      <w:r>
        <w:rPr>
          <w:rFonts w:ascii="Times New Roman" w:hAnsi="Times New Roman"/>
          <w:b/>
          <w:i/>
          <w:color w:val="000000"/>
          <w:sz w:val="20"/>
        </w:rPr>
        <w:t>Compliance Certificate</w:t>
      </w:r>
      <w:r>
        <w:rPr>
          <w:rFonts w:ascii="Times New Roman" w:hAnsi="Times New Roman"/>
          <w:color w:val="000000"/>
          <w:sz w:val="20"/>
        </w:rPr>
        <w:t xml:space="preserve">” means a certificate substantially in the form of </w:t>
      </w:r>
      <w:r>
        <w:rPr>
          <w:rFonts w:ascii="Times New Roman" w:hAnsi="Times New Roman"/>
          <w:b/>
          <w:i/>
          <w:color w:val="000000"/>
          <w:sz w:val="20"/>
        </w:rPr>
        <w:t>Exhibit 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Conforming Changes</w:t>
      </w:r>
      <w:r>
        <w:rPr>
          <w:rFonts w:ascii="Times New Roman" w:hAnsi="Times New Roman"/>
          <w:color w:val="000000"/>
          <w:sz w:val="20"/>
        </w:rPr>
        <w:t xml:space="preserve">”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as reasonably determined by the Agent, to reflect the adoption and implementation of such applicable rate(s) and to permit the administration thereof by the Agent in a manner substantially consistent with market practice (or, if the Agent determines that adoption of any portion of such market practice is not administratively feasible or that no market </w:t>
      </w:r>
    </w:p>
    <w:p>
      <w:pPr>
        <w:pStyle w:val="TextBody"/>
        <w:bidi w:val="0"/>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practice for the administration of such rate exists, in such other manner of administration as the Agent determines is reasonably necessary in connection with the administration of this Agreement and any other Loan Document).</w:t>
      </w:r>
    </w:p>
    <w:p>
      <w:pPr>
        <w:pStyle w:val="TextBody"/>
        <w:bidi w:val="0"/>
        <w:spacing w:before="0" w:after="240"/>
        <w:jc w:val="both"/>
        <w:rPr/>
      </w:pPr>
      <w:r>
        <w:rPr>
          <w:color w:val="000000"/>
        </w:rPr>
        <w:t>“</w:t>
      </w:r>
      <w:r>
        <w:rPr>
          <w:rFonts w:ascii="Times New Roman" w:hAnsi="Times New Roman"/>
          <w:b/>
          <w:color w:val="000000"/>
          <w:sz w:val="20"/>
        </w:rPr>
        <w:t>Connection Income Taxes</w:t>
      </w:r>
      <w:r>
        <w:rPr>
          <w:rFonts w:ascii="Times New Roman" w:hAnsi="Times New Roman"/>
          <w:color w:val="000000"/>
          <w:sz w:val="20"/>
        </w:rPr>
        <w:t>” 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b/>
          <w:i/>
          <w:color w:val="000000"/>
          <w:sz w:val="20"/>
        </w:rPr>
        <w:t>Contractual Obligation</w:t>
      </w:r>
      <w:r>
        <w:rPr>
          <w:rFonts w:ascii="Times New Roman" w:hAnsi="Times New Roman"/>
          <w:color w:val="000000"/>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b/>
          <w:i/>
          <w:color w:val="000000"/>
          <w:sz w:val="20"/>
        </w:rPr>
        <w:t>Control</w:t>
      </w:r>
      <w:r>
        <w:rPr>
          <w:rFonts w:ascii="Times New Roman" w:hAnsi="Times New Roman"/>
          <w:color w:val="000000"/>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b/>
          <w:i/>
          <w:color w:val="000000"/>
          <w:sz w:val="20"/>
        </w:rPr>
        <w:t>Controlling</w:t>
      </w:r>
      <w:r>
        <w:rPr>
          <w:rFonts w:ascii="Times New Roman" w:hAnsi="Times New Roman"/>
          <w:color w:val="000000"/>
          <w:sz w:val="20"/>
        </w:rPr>
        <w:t>” and “</w:t>
      </w:r>
      <w:r>
        <w:rPr>
          <w:rFonts w:ascii="Times New Roman" w:hAnsi="Times New Roman"/>
          <w:b/>
          <w:i/>
          <w:color w:val="000000"/>
          <w:sz w:val="20"/>
        </w:rPr>
        <w:t>Controlled</w:t>
      </w:r>
      <w:r>
        <w:rPr>
          <w:rFonts w:ascii="Times New Roman" w:hAnsi="Times New Roman"/>
          <w:color w:val="000000"/>
          <w:sz w:val="20"/>
        </w:rPr>
        <w:t>” have meanings correlative thereto.</w:t>
      </w:r>
    </w:p>
    <w:p>
      <w:pPr>
        <w:pStyle w:val="TextBody"/>
        <w:bidi w:val="0"/>
        <w:spacing w:before="0" w:after="240"/>
        <w:jc w:val="both"/>
        <w:rPr/>
      </w:pPr>
      <w:r>
        <w:rPr>
          <w:color w:val="000000"/>
        </w:rPr>
        <w:t>“</w:t>
      </w:r>
      <w:r>
        <w:rPr>
          <w:rFonts w:ascii="Times New Roman" w:hAnsi="Times New Roman"/>
          <w:b/>
          <w:i/>
          <w:color w:val="000000"/>
          <w:sz w:val="20"/>
        </w:rPr>
        <w:t>Corporate Credit Rating</w:t>
      </w:r>
      <w:r>
        <w:rPr>
          <w:rFonts w:ascii="Times New Roman" w:hAnsi="Times New Roman"/>
          <w:color w:val="000000"/>
          <w:sz w:val="20"/>
        </w:rPr>
        <w:t>” means, as of any date of determination, the rating as determined by either S&amp;P or Moody’s of the Borrower’s non-credit-enhanced, senior unsecured long term debt.</w:t>
      </w:r>
    </w:p>
    <w:p>
      <w:pPr>
        <w:pStyle w:val="TextBody"/>
        <w:bidi w:val="0"/>
        <w:spacing w:before="0" w:after="240"/>
        <w:jc w:val="both"/>
        <w:rPr/>
      </w:pPr>
      <w:r>
        <w:rPr>
          <w:color w:val="000000"/>
        </w:rPr>
        <w:t>“</w:t>
      </w:r>
      <w:r>
        <w:rPr>
          <w:rFonts w:ascii="Times New Roman" w:hAnsi="Times New Roman"/>
          <w:b/>
          <w:i/>
          <w:color w:val="000000"/>
          <w:sz w:val="20"/>
        </w:rPr>
        <w:t>Covered Entity</w:t>
      </w:r>
      <w:r>
        <w:rPr>
          <w:rFonts w:ascii="Times New Roman" w:hAnsi="Times New Roman"/>
          <w:color w:val="000000"/>
          <w:sz w:val="20"/>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b/>
          <w:i/>
          <w:color w:val="000000"/>
          <w:sz w:val="20"/>
        </w:rPr>
        <w:t>Customary Expenses</w:t>
      </w:r>
      <w:r>
        <w:rPr>
          <w:rFonts w:ascii="Times New Roman" w:hAnsi="Times New Roman"/>
          <w:color w:val="000000"/>
          <w:sz w:val="20"/>
        </w:rPr>
        <w:t>” means, in respect of any applicable event, the aggregate amount, without duplication, of all fees, costs and expenses owing or paid to a Person (other than an Affiliate of the Borrower) incurred by or on behalf of the applicable Person in connection with such event (including, without limitation, and for the avoidance of doubt, any such legal fees, accountants’ fees, investment banking, underwriting or placement agent fees, consultant and other customary fees, commissions, discounts (including underwriting discounts)) and any Taxes paid or reasonably estimated to be payable to a Governmental Authority by or on behalf of such Person as a result of such event.</w:t>
      </w:r>
    </w:p>
    <w:p>
      <w:pPr>
        <w:pStyle w:val="TextBody"/>
        <w:bidi w:val="0"/>
        <w:spacing w:before="0" w:after="240"/>
        <w:jc w:val="both"/>
        <w:rPr/>
      </w:pPr>
      <w:r>
        <w:rPr>
          <w:color w:val="000000"/>
        </w:rPr>
        <w:t>“</w:t>
      </w:r>
      <w:r>
        <w:rPr>
          <w:rFonts w:ascii="Times New Roman" w:hAnsi="Times New Roman"/>
          <w:b/>
          <w:i/>
          <w:color w:val="000000"/>
          <w:sz w:val="20"/>
        </w:rPr>
        <w:t>Daily Simple SOFR</w:t>
      </w:r>
      <w:r>
        <w:rPr>
          <w:rFonts w:ascii="Times New Roman" w:hAnsi="Times New Roman"/>
          <w:color w:val="000000"/>
          <w:sz w:val="20"/>
        </w:rPr>
        <w:t>” with respect to any applicable determination date means the SOFR published on such date on the Federal Reserve Bank of New York’s website (or any successor source).</w:t>
      </w:r>
    </w:p>
    <w:p>
      <w:pPr>
        <w:pStyle w:val="TextBody"/>
        <w:bidi w:val="0"/>
        <w:spacing w:before="0" w:after="240"/>
        <w:jc w:val="both"/>
        <w:rPr/>
      </w:pPr>
      <w:r>
        <w:rPr>
          <w:color w:val="000000"/>
        </w:rPr>
        <w:t>“</w:t>
      </w:r>
      <w:r>
        <w:rPr>
          <w:rFonts w:ascii="Times New Roman" w:hAnsi="Times New Roman"/>
          <w:b/>
          <w:i/>
          <w:color w:val="000000"/>
          <w:sz w:val="20"/>
        </w:rPr>
        <w:t>Debtor Relief Laws</w:t>
      </w:r>
      <w:r>
        <w:rPr>
          <w:rFonts w:ascii="Times New Roman" w:hAnsi="Times New Roman"/>
          <w:color w:val="000000"/>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jc w:val="both"/>
        <w:rPr/>
      </w:pPr>
      <w:r>
        <w:rPr>
          <w:color w:val="000000"/>
        </w:rPr>
        <w:t>“</w:t>
      </w:r>
      <w:r>
        <w:rPr>
          <w:rFonts w:ascii="Times New Roman" w:hAnsi="Times New Roman"/>
          <w:b/>
          <w:i/>
          <w:color w:val="000000"/>
          <w:sz w:val="20"/>
        </w:rPr>
        <w:t>Default</w:t>
      </w:r>
      <w:r>
        <w:rPr>
          <w:rFonts w:ascii="Times New Roman" w:hAnsi="Times New Roman"/>
          <w:color w:val="000000"/>
          <w:sz w:val="20"/>
        </w:rPr>
        <w:t>” means any event or condition that constitutes an Event of Default or that, with the giving of any notice, the passage of time, or both, would be an Event of Default.</w:t>
      </w:r>
    </w:p>
    <w:p>
      <w:pPr>
        <w:pStyle w:val="TextBody"/>
        <w:bidi w:val="0"/>
        <w:spacing w:before="0" w:after="240"/>
        <w:jc w:val="both"/>
        <w:rPr/>
      </w:pPr>
      <w:r>
        <w:rPr>
          <w:color w:val="000000"/>
        </w:rPr>
        <w:t>“</w:t>
      </w:r>
      <w:r>
        <w:rPr>
          <w:rFonts w:ascii="Times New Roman" w:hAnsi="Times New Roman"/>
          <w:b/>
          <w:i/>
          <w:color w:val="000000"/>
          <w:sz w:val="20"/>
        </w:rPr>
        <w:t>Default Rate</w:t>
      </w:r>
      <w:r>
        <w:rPr>
          <w:rFonts w:ascii="Times New Roman" w:hAnsi="Times New Roman"/>
          <w:color w:val="000000"/>
          <w:sz w:val="20"/>
        </w:rPr>
        <w:t xml:space="preserve">” means (a) with respect to any Loan, an interest rate equal to the interest rate (including the Applicable Margin) otherwise applicable to such Loan </w:t>
      </w:r>
      <w:r>
        <w:rPr>
          <w:rFonts w:ascii="Times New Roman" w:hAnsi="Times New Roman"/>
          <w:i/>
          <w:color w:val="000000"/>
          <w:sz w:val="20"/>
        </w:rPr>
        <w:t>plus</w:t>
      </w:r>
      <w:r>
        <w:rPr>
          <w:rFonts w:ascii="Times New Roman" w:hAnsi="Times New Roman"/>
          <w:color w:val="000000"/>
          <w:sz w:val="20"/>
        </w:rPr>
        <w:t xml:space="preserve"> 2% </w:t>
      </w:r>
      <w:r>
        <w:rPr>
          <w:rFonts w:ascii="Times New Roman" w:hAnsi="Times New Roman"/>
          <w:i/>
          <w:color w:val="000000"/>
          <w:sz w:val="20"/>
        </w:rPr>
        <w:t>per annum</w:t>
      </w:r>
      <w:r>
        <w:rPr>
          <w:rFonts w:ascii="Times New Roman" w:hAnsi="Times New Roman"/>
          <w:color w:val="000000"/>
          <w:sz w:val="20"/>
        </w:rPr>
        <w:t xml:space="preserve"> and (b) with respect to any other Obligation, an interest rate equal to the Base Rate (including the Applicable Margin) </w:t>
      </w:r>
      <w:r>
        <w:rPr>
          <w:rFonts w:ascii="Times New Roman" w:hAnsi="Times New Roman"/>
          <w:i/>
          <w:color w:val="000000"/>
          <w:sz w:val="20"/>
        </w:rPr>
        <w:t>plus</w:t>
      </w:r>
      <w:r>
        <w:rPr>
          <w:rFonts w:ascii="Times New Roman" w:hAnsi="Times New Roman"/>
          <w:color w:val="000000"/>
          <w:sz w:val="20"/>
        </w:rPr>
        <w:t xml:space="preserve"> 2% </w:t>
      </w:r>
      <w:r>
        <w:rPr>
          <w:rFonts w:ascii="Times New Roman" w:hAnsi="Times New Roman"/>
          <w:i/>
          <w:color w:val="000000"/>
          <w:sz w:val="20"/>
        </w:rPr>
        <w:t>per annum</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Defaulting Lender</w:t>
      </w:r>
      <w:r>
        <w:rPr>
          <w:rFonts w:ascii="Times New Roman" w:hAnsi="Times New Roman"/>
          <w:color w:val="000000"/>
          <w:sz w:val="20"/>
        </w:rPr>
        <w:t xml:space="preserve">” means, subject to </w:t>
      </w:r>
      <w:r>
        <w:rPr>
          <w:rFonts w:ascii="Times New Roman" w:hAnsi="Times New Roman"/>
          <w:b/>
          <w:i/>
          <w:color w:val="000000"/>
          <w:sz w:val="20"/>
        </w:rPr>
        <w:t>Section 2.14(b)</w:t>
      </w:r>
      <w:r>
        <w:rPr>
          <w:rFonts w:ascii="Times New Roman" w:hAnsi="Times New Roman"/>
          <w:color w:val="000000"/>
          <w:sz w:val="20"/>
        </w:rPr>
        <w:t xml:space="preserve">,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Event of Default, shall be specifically identified in such writing) has not been satisfied or (ii) pay to the Agent or any other Lender any other amount required to be paid by it hereunder within two (2) Business Days of the date when due, (b) has notified the Borrower and the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w:t>
      </w:r>
    </w:p>
    <w:p>
      <w:pPr>
        <w:pStyle w:val="TextBody"/>
        <w:bidi w:val="0"/>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Business Days after written request by the Agent or the Borrower, to confirm in writing to the Agent and the Borrower that it will comply with its prospective funding obligations hereunder (</w:t>
      </w:r>
      <w:r>
        <w:rPr>
          <w:rFonts w:ascii="Times New Roman" w:hAnsi="Times New Roman"/>
          <w:i/>
          <w:color w:val="000000"/>
          <w:sz w:val="20"/>
        </w:rPr>
        <w:t>provided</w:t>
      </w:r>
      <w:r>
        <w:rPr>
          <w:rFonts w:ascii="Times New Roman" w:hAnsi="Times New Roman"/>
          <w:color w:val="000000"/>
          <w:sz w:val="20"/>
        </w:rPr>
        <w:t xml:space="preserve"> that such Lender shall cease to be a Defaulting Lender pursuant to this </w:t>
      </w:r>
      <w:r>
        <w:rPr>
          <w:rFonts w:ascii="Times New Roman" w:hAnsi="Times New Roman"/>
          <w:b/>
          <w:i/>
          <w:color w:val="000000"/>
          <w:sz w:val="20"/>
        </w:rPr>
        <w:t>clause (c)</w:t>
      </w:r>
      <w:r>
        <w:rPr>
          <w:rFonts w:ascii="Times New Roman" w:hAnsi="Times New Roman"/>
          <w:color w:val="000000"/>
          <w:sz w:val="20"/>
        </w:rPr>
        <w:t xml:space="preserve">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i/>
          <w:color w:val="000000"/>
          <w:sz w:val="20"/>
        </w:rPr>
        <w:t>provided</w:t>
      </w:r>
      <w:r>
        <w:rPr>
          <w:rFonts w:ascii="Times New Roman" w:hAnsi="Times New Roman"/>
          <w:color w:val="000000"/>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w:t>
      </w:r>
      <w:r>
        <w:rPr>
          <w:rFonts w:ascii="Times New Roman" w:hAnsi="Times New Roman"/>
          <w:b/>
          <w:i/>
          <w:color w:val="000000"/>
          <w:sz w:val="20"/>
        </w:rPr>
        <w:t>clauses (a)</w:t>
      </w:r>
      <w:r>
        <w:rPr>
          <w:rFonts w:ascii="Times New Roman" w:hAnsi="Times New Roman"/>
          <w:color w:val="000000"/>
          <w:sz w:val="20"/>
        </w:rPr>
        <w:t xml:space="preserve"> through </w:t>
      </w:r>
      <w:r>
        <w:rPr>
          <w:rFonts w:ascii="Times New Roman" w:hAnsi="Times New Roman"/>
          <w:b/>
          <w:i/>
          <w:color w:val="000000"/>
          <w:sz w:val="20"/>
        </w:rPr>
        <w:t>(d)</w:t>
      </w:r>
      <w:r>
        <w:rPr>
          <w:rFonts w:ascii="Times New Roman" w:hAnsi="Times New Roman"/>
          <w:color w:val="000000"/>
          <w:sz w:val="20"/>
        </w:rPr>
        <w:t xml:space="preserve"> above, and the effective date of such status, shall be conclusive and binding absent manifest error, and such Lender shall be deemed to be a Defaulting Lender (subject to </w:t>
      </w:r>
      <w:r>
        <w:rPr>
          <w:rFonts w:ascii="Times New Roman" w:hAnsi="Times New Roman"/>
          <w:b/>
          <w:i/>
          <w:color w:val="000000"/>
          <w:sz w:val="20"/>
        </w:rPr>
        <w:t>Section 2.14(b)</w:t>
      </w:r>
      <w:r>
        <w:rPr>
          <w:rFonts w:ascii="Times New Roman" w:hAnsi="Times New Roman"/>
          <w:color w:val="000000"/>
          <w:sz w:val="20"/>
        </w:rPr>
        <w:t>) as of the date established therefor by the Agent in a written notice of such determination, which shall be delivered by the Agent to the Borrower and each other Lender promptly following such determination.</w:t>
      </w:r>
    </w:p>
    <w:p>
      <w:pPr>
        <w:pStyle w:val="TextBody"/>
        <w:bidi w:val="0"/>
        <w:spacing w:before="0" w:after="240"/>
        <w:jc w:val="both"/>
        <w:rPr/>
      </w:pPr>
      <w:r>
        <w:rPr>
          <w:color w:val="000000"/>
        </w:rPr>
        <w:t>“</w:t>
      </w:r>
      <w:r>
        <w:rPr>
          <w:rFonts w:ascii="Times New Roman" w:hAnsi="Times New Roman"/>
          <w:b/>
          <w:i/>
          <w:color w:val="000000"/>
          <w:sz w:val="20"/>
        </w:rPr>
        <w:t>Designated Jurisdiction</w:t>
      </w:r>
      <w:r>
        <w:rPr>
          <w:rFonts w:ascii="Times New Roman" w:hAnsi="Times New Roman"/>
          <w:color w:val="000000"/>
          <w:sz w:val="20"/>
        </w:rPr>
        <w:t>” means any country or territory to the extent that such country or territory is the subject of any Sanction.</w:t>
      </w:r>
    </w:p>
    <w:p>
      <w:pPr>
        <w:pStyle w:val="TextBody"/>
        <w:bidi w:val="0"/>
        <w:spacing w:before="0" w:after="240"/>
        <w:jc w:val="both"/>
        <w:rPr/>
      </w:pPr>
      <w:r>
        <w:rPr>
          <w:color w:val="000000"/>
        </w:rPr>
        <w:t>“</w:t>
      </w:r>
      <w:r>
        <w:rPr>
          <w:rFonts w:ascii="Times New Roman" w:hAnsi="Times New Roman"/>
          <w:b/>
          <w:i/>
          <w:color w:val="000000"/>
          <w:sz w:val="20"/>
        </w:rPr>
        <w:t>Dollar</w:t>
      </w:r>
      <w:r>
        <w:rPr>
          <w:rFonts w:ascii="Times New Roman" w:hAnsi="Times New Roman"/>
          <w:color w:val="000000"/>
          <w:sz w:val="20"/>
        </w:rPr>
        <w:t>” and “</w:t>
      </w:r>
      <w:r>
        <w:rPr>
          <w:rFonts w:ascii="Times New Roman" w:hAnsi="Times New Roman"/>
          <w:b/>
          <w:i/>
          <w:color w:val="000000"/>
          <w:sz w:val="20"/>
        </w:rPr>
        <w:t>$</w:t>
      </w:r>
      <w:r>
        <w:rPr>
          <w:rFonts w:ascii="Times New Roman" w:hAnsi="Times New Roman"/>
          <w:color w:val="000000"/>
          <w:sz w:val="20"/>
        </w:rPr>
        <w:t>” mean lawful money of the United States.</w:t>
      </w:r>
    </w:p>
    <w:p>
      <w:pPr>
        <w:pStyle w:val="TextBody"/>
        <w:bidi w:val="0"/>
        <w:spacing w:before="0" w:after="240"/>
        <w:jc w:val="both"/>
        <w:rPr/>
      </w:pPr>
      <w:r>
        <w:rPr>
          <w:color w:val="000000"/>
        </w:rPr>
        <w:t>“</w:t>
      </w:r>
      <w:r>
        <w:rPr>
          <w:rFonts w:ascii="Times New Roman" w:hAnsi="Times New Roman"/>
          <w:b/>
          <w:i/>
          <w:color w:val="000000"/>
          <w:sz w:val="20"/>
        </w:rPr>
        <w:t>EEA Financial Institution</w:t>
      </w:r>
      <w:r>
        <w:rPr>
          <w:rFonts w:ascii="Times New Roman" w:hAnsi="Times New Roman"/>
          <w:color w:val="000000"/>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b/>
          <w:i/>
          <w:color w:val="000000"/>
          <w:sz w:val="20"/>
        </w:rPr>
        <w:t>clause (a)</w:t>
      </w:r>
      <w:r>
        <w:rPr>
          <w:rFonts w:ascii="Times New Roman" w:hAnsi="Times New Roman"/>
          <w:color w:val="000000"/>
          <w:sz w:val="20"/>
        </w:rPr>
        <w:t xml:space="preserve"> of this definition, or (c) any financial institution established in an EEA Member Country which is a Subsidiary of an institution described in </w:t>
      </w:r>
      <w:r>
        <w:rPr>
          <w:rFonts w:ascii="Times New Roman" w:hAnsi="Times New Roman"/>
          <w:b/>
          <w:i/>
          <w:color w:val="000000"/>
          <w:sz w:val="20"/>
        </w:rPr>
        <w:t>clauses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of this definition and is subject to consolidated supervision with its parent.</w:t>
      </w:r>
    </w:p>
    <w:p>
      <w:pPr>
        <w:pStyle w:val="TextBody"/>
        <w:bidi w:val="0"/>
        <w:spacing w:before="0" w:after="240"/>
        <w:jc w:val="both"/>
        <w:rPr/>
      </w:pPr>
      <w:r>
        <w:rPr>
          <w:color w:val="000000"/>
        </w:rPr>
        <w:t>“</w:t>
      </w:r>
      <w:r>
        <w:rPr>
          <w:rFonts w:ascii="Times New Roman" w:hAnsi="Times New Roman"/>
          <w:b/>
          <w:i/>
          <w:color w:val="000000"/>
          <w:sz w:val="20"/>
        </w:rPr>
        <w:t>EEA Member Country</w:t>
      </w:r>
      <w:r>
        <w:rPr>
          <w:rFonts w:ascii="Times New Roman" w:hAnsi="Times New Roman"/>
          <w:color w:val="000000"/>
          <w:sz w:val="20"/>
        </w:rPr>
        <w:t>” 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i/>
          <w:color w:val="000000"/>
          <w:sz w:val="20"/>
        </w:rPr>
        <w:t>EEA Resolution Authority</w:t>
      </w:r>
      <w:r>
        <w:rPr>
          <w:rFonts w:ascii="Times New Roman" w:hAnsi="Times New Roman"/>
          <w:color w:val="000000"/>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b/>
          <w:i/>
          <w:color w:val="000000"/>
          <w:sz w:val="20"/>
        </w:rPr>
        <w:t>Electronic Delivery</w:t>
      </w:r>
      <w:r>
        <w:rPr>
          <w:rFonts w:ascii="Times New Roman" w:hAnsi="Times New Roman"/>
          <w:color w:val="000000"/>
          <w:sz w:val="20"/>
        </w:rPr>
        <w:t xml:space="preserve">” has the meaning assigned to such term in </w:t>
      </w:r>
      <w:r>
        <w:rPr>
          <w:rFonts w:ascii="Times New Roman" w:hAnsi="Times New Roman"/>
          <w:b/>
          <w:i/>
          <w:color w:val="000000"/>
          <w:sz w:val="20"/>
        </w:rPr>
        <w:t>Section 6.01(a)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Electronic Record</w:t>
      </w:r>
      <w:r>
        <w:rPr>
          <w:rFonts w:ascii="Times New Roman" w:hAnsi="Times New Roman"/>
          <w:color w:val="000000"/>
          <w:sz w:val="20"/>
        </w:rPr>
        <w:t>” and “</w:t>
      </w:r>
      <w:r>
        <w:rPr>
          <w:rFonts w:ascii="Times New Roman" w:hAnsi="Times New Roman"/>
          <w:b/>
          <w:i/>
          <w:color w:val="000000"/>
          <w:sz w:val="20"/>
        </w:rPr>
        <w:t>Electronic Signature</w:t>
      </w:r>
      <w:r>
        <w:rPr>
          <w:rFonts w:ascii="Times New Roman" w:hAnsi="Times New Roman"/>
          <w:color w:val="000000"/>
          <w:sz w:val="20"/>
        </w:rPr>
        <w:t>” shall have the meanings assigned to them, respectively, by 15 USC §7006, as it may be amended from time to time.</w:t>
      </w:r>
    </w:p>
    <w:p>
      <w:pPr>
        <w:pStyle w:val="TextBody"/>
        <w:bidi w:val="0"/>
        <w:spacing w:before="0" w:after="240"/>
        <w:jc w:val="both"/>
        <w:rPr/>
      </w:pPr>
      <w:r>
        <w:rPr>
          <w:color w:val="000000"/>
        </w:rPr>
        <w:t>“</w:t>
      </w:r>
      <w:r>
        <w:rPr>
          <w:rFonts w:ascii="Times New Roman" w:hAnsi="Times New Roman"/>
          <w:b/>
          <w:i/>
          <w:color w:val="000000"/>
          <w:sz w:val="20"/>
        </w:rPr>
        <w:t>Eligible Assignee</w:t>
      </w:r>
      <w:r>
        <w:rPr>
          <w:rFonts w:ascii="Times New Roman" w:hAnsi="Times New Roman"/>
          <w:color w:val="000000"/>
          <w:sz w:val="20"/>
        </w:rPr>
        <w:t xml:space="preserve">” means any Person that meets the requirements to be an assignee under </w:t>
      </w:r>
      <w:r>
        <w:rPr>
          <w:rFonts w:ascii="Times New Roman" w:hAnsi="Times New Roman"/>
          <w:b/>
          <w:i/>
          <w:color w:val="000000"/>
          <w:sz w:val="20"/>
        </w:rPr>
        <w:t>Section 10.06(b)(iii)</w:t>
      </w:r>
      <w:r>
        <w:rPr>
          <w:rFonts w:ascii="Times New Roman" w:hAnsi="Times New Roman"/>
          <w:color w:val="000000"/>
          <w:sz w:val="20"/>
        </w:rPr>
        <w:t xml:space="preserve">, </w:t>
      </w:r>
      <w:r>
        <w:rPr>
          <w:rFonts w:ascii="Times New Roman" w:hAnsi="Times New Roman"/>
          <w:b/>
          <w:i/>
          <w:color w:val="000000"/>
          <w:sz w:val="20"/>
        </w:rPr>
        <w:t>(v)</w:t>
      </w:r>
      <w:r>
        <w:rPr>
          <w:rFonts w:ascii="Times New Roman" w:hAnsi="Times New Roman"/>
          <w:color w:val="000000"/>
          <w:sz w:val="20"/>
        </w:rPr>
        <w:t xml:space="preserve"> and </w:t>
      </w:r>
      <w:r>
        <w:rPr>
          <w:rFonts w:ascii="Times New Roman" w:hAnsi="Times New Roman"/>
          <w:b/>
          <w:i/>
          <w:color w:val="000000"/>
          <w:sz w:val="20"/>
        </w:rPr>
        <w:t>(vi)</w:t>
      </w:r>
      <w:r>
        <w:rPr>
          <w:rFonts w:ascii="Times New Roman" w:hAnsi="Times New Roman"/>
          <w:color w:val="000000"/>
          <w:sz w:val="20"/>
        </w:rPr>
        <w:t xml:space="preserve"> (subject to such consents, if any, as may be required under </w:t>
      </w:r>
      <w:r>
        <w:rPr>
          <w:rFonts w:ascii="Times New Roman" w:hAnsi="Times New Roman"/>
          <w:b/>
          <w:i/>
          <w:color w:val="000000"/>
          <w:sz w:val="20"/>
        </w:rPr>
        <w:t>Section 10.06(b)(iii)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Environmental Laws</w:t>
      </w:r>
      <w:r>
        <w:rPr>
          <w:rFonts w:ascii="Times New Roman" w:hAnsi="Times New Roman"/>
          <w:color w:val="000000"/>
          <w:sz w:val="20"/>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240"/>
        <w:jc w:val="both"/>
        <w:rPr/>
      </w:pPr>
      <w:r>
        <w:rPr>
          <w:color w:val="000000"/>
        </w:rPr>
        <w:t>“</w:t>
      </w:r>
      <w:r>
        <w:rPr>
          <w:rFonts w:ascii="Times New Roman" w:hAnsi="Times New Roman"/>
          <w:b/>
          <w:i/>
          <w:color w:val="000000"/>
          <w:sz w:val="20"/>
        </w:rPr>
        <w:t>Environmental Liability</w:t>
      </w:r>
      <w:r>
        <w:rPr>
          <w:rFonts w:ascii="Times New Roman" w:hAnsi="Times New Roman"/>
          <w:color w:val="000000"/>
          <w:sz w:val="20"/>
        </w:rPr>
        <w:t xml:space="preserve">”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w:t>
      </w:r>
    </w:p>
    <w:p>
      <w:pPr>
        <w:pStyle w:val="TextBody"/>
        <w:bidi w:val="0"/>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b/>
          <w:i/>
          <w:color w:val="000000"/>
          <w:sz w:val="20"/>
        </w:rPr>
        <w:t>Equity Interests</w:t>
      </w:r>
      <w:r>
        <w:rPr>
          <w:rFonts w:ascii="Times New Roman" w:hAnsi="Times New Roman"/>
          <w:color w:val="000000"/>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240"/>
        <w:jc w:val="both"/>
        <w:rPr/>
      </w:pPr>
      <w:r>
        <w:rPr>
          <w:color w:val="000000"/>
        </w:rPr>
        <w:t>“</w:t>
      </w:r>
      <w:r>
        <w:rPr>
          <w:rFonts w:ascii="Times New Roman" w:hAnsi="Times New Roman"/>
          <w:b/>
          <w:i/>
          <w:color w:val="000000"/>
          <w:sz w:val="20"/>
        </w:rPr>
        <w:t>Equity Issuance</w:t>
      </w:r>
      <w:r>
        <w:rPr>
          <w:rFonts w:ascii="Times New Roman" w:hAnsi="Times New Roman"/>
          <w:color w:val="000000"/>
          <w:sz w:val="20"/>
        </w:rPr>
        <w:t>” any issuance or sale of Equity Interests of the Borrower or any of its Subsidiaries by the Borrower or any of its Subsidiaries other than (a) Equity Interests of the Borrower issued pursuant to the Borrower’s Dividend Reinvestment and Stock Purchase Plan as in effect on the Original Closing Date, (b) Equity Interests of the Borrower issued in one or more public offerings pursuant to a registration statement, but only to the extent the aggregate Net Proceeds of all such issuances since the Original Closing Date have not exceeded $5,000,000 and (c) Equity Interests of any Subsidiary of the Borrower issued to the Borrower or any wholly-owned Subsidiary of the Borrower.</w:t>
      </w:r>
    </w:p>
    <w:p>
      <w:pPr>
        <w:pStyle w:val="TextBody"/>
        <w:bidi w:val="0"/>
        <w:spacing w:before="0" w:after="240"/>
        <w:jc w:val="both"/>
        <w:rPr/>
      </w:pPr>
      <w:r>
        <w:rPr>
          <w:color w:val="000000"/>
        </w:rPr>
        <w:t>“</w:t>
      </w:r>
      <w:r>
        <w:rPr>
          <w:rFonts w:ascii="Times New Roman" w:hAnsi="Times New Roman"/>
          <w:b/>
          <w:i/>
          <w:color w:val="000000"/>
          <w:sz w:val="20"/>
        </w:rPr>
        <w:t>ERISA</w:t>
      </w:r>
      <w:r>
        <w:rPr>
          <w:rFonts w:ascii="Times New Roman" w:hAnsi="Times New Roman"/>
          <w:color w:val="000000"/>
          <w:sz w:val="20"/>
        </w:rPr>
        <w:t>” means the Employee Retirement Income Security Act of 1974,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0"/>
        </w:rPr>
        <w:t>ERISA Affiliate</w:t>
      </w:r>
      <w:r>
        <w:rPr>
          <w:rFonts w:ascii="Times New Roman" w:hAnsi="Times New Roman"/>
          <w:color w:val="000000"/>
          <w:sz w:val="20"/>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before="0" w:after="240"/>
        <w:jc w:val="both"/>
        <w:rPr/>
      </w:pPr>
      <w:r>
        <w:rPr>
          <w:color w:val="000000"/>
        </w:rPr>
        <w:t>“</w:t>
      </w:r>
      <w:r>
        <w:rPr>
          <w:rFonts w:ascii="Times New Roman" w:hAnsi="Times New Roman"/>
          <w:b/>
          <w:i/>
          <w:color w:val="000000"/>
          <w:sz w:val="20"/>
        </w:rPr>
        <w:t>ERISA Event</w:t>
      </w:r>
      <w:r>
        <w:rPr>
          <w:rFonts w:ascii="Times New Roman" w:hAnsi="Times New Roman"/>
          <w:color w:val="000000"/>
          <w:sz w:val="20"/>
        </w:rPr>
        <w:t>” means (a) any “reportable event”, as defined in Section 4043 of ERISA or the regulations issued thereunder with respect to a Plan (other than an event for which the 30 day notice period is waived); (b) the failure to make “minimum required contributions” with respect to any Plan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within the meaning of Title IV of ERISA.</w:t>
      </w:r>
    </w:p>
    <w:p>
      <w:pPr>
        <w:pStyle w:val="TextBody"/>
        <w:bidi w:val="0"/>
        <w:spacing w:before="0" w:after="240"/>
        <w:jc w:val="both"/>
        <w:rPr/>
      </w:pPr>
      <w:r>
        <w:rPr>
          <w:color w:val="000000"/>
        </w:rPr>
        <w:t>“</w:t>
      </w:r>
      <w:r>
        <w:rPr>
          <w:rFonts w:ascii="Times New Roman" w:hAnsi="Times New Roman"/>
          <w:b/>
          <w:i/>
          <w:color w:val="000000"/>
          <w:sz w:val="20"/>
        </w:rPr>
        <w:t>EU Bail-In Legislation Schedule</w:t>
      </w:r>
      <w:r>
        <w:rPr>
          <w:rFonts w:ascii="Times New Roman" w:hAnsi="Times New Roman"/>
          <w:color w:val="000000"/>
          <w:sz w:val="20"/>
        </w:rPr>
        <w:t>” 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i/>
          <w:color w:val="000000"/>
          <w:sz w:val="20"/>
        </w:rPr>
        <w:t>Event of Default</w:t>
      </w:r>
      <w:r>
        <w:rPr>
          <w:rFonts w:ascii="Times New Roman" w:hAnsi="Times New Roman"/>
          <w:color w:val="000000"/>
          <w:sz w:val="20"/>
        </w:rPr>
        <w:t xml:space="preserve">” has the meaning specified in </w:t>
      </w:r>
      <w:r>
        <w:rPr>
          <w:rFonts w:ascii="Times New Roman" w:hAnsi="Times New Roman"/>
          <w:b/>
          <w:i/>
          <w:color w:val="000000"/>
          <w:sz w:val="20"/>
        </w:rPr>
        <w:t>Section 8.01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Excluded Swap Contract</w:t>
      </w:r>
      <w:r>
        <w:rPr>
          <w:rFonts w:ascii="Times New Roman" w:hAnsi="Times New Roman"/>
          <w:color w:val="000000"/>
          <w:sz w:val="20"/>
        </w:rPr>
        <w:t>” means any Swap Contract entered into in the ordinary course of business by any Subsidiary of the Borrower in connection with its regulated purchased electricity and natural gas supply.</w:t>
      </w:r>
    </w:p>
    <w:p>
      <w:pPr>
        <w:pStyle w:val="TextBody"/>
        <w:bidi w:val="0"/>
        <w:spacing w:before="0" w:after="240"/>
        <w:jc w:val="both"/>
        <w:rPr/>
      </w:pPr>
      <w:r>
        <w:rPr>
          <w:color w:val="000000"/>
        </w:rPr>
        <w:t>“</w:t>
      </w:r>
      <w:r>
        <w:rPr>
          <w:rFonts w:ascii="Times New Roman" w:hAnsi="Times New Roman"/>
          <w:b/>
          <w:i/>
          <w:color w:val="000000"/>
          <w:sz w:val="20"/>
        </w:rPr>
        <w:t>Excluded Taxes</w:t>
      </w:r>
      <w:r>
        <w:rPr>
          <w:rFonts w:ascii="Times New Roman" w:hAnsi="Times New Roman"/>
          <w:color w:val="000000"/>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w:t>
      </w:r>
    </w:p>
    <w:p>
      <w:pPr>
        <w:pStyle w:val="TextBody"/>
        <w:bidi w:val="0"/>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such Lender acquires such interest in the Loan or Commitment (other than pursuant to an assignment request by the Borrower under </w:t>
      </w:r>
      <w:r>
        <w:rPr>
          <w:rFonts w:ascii="Times New Roman" w:hAnsi="Times New Roman"/>
          <w:b/>
          <w:i/>
          <w:color w:val="000000"/>
          <w:sz w:val="20"/>
        </w:rPr>
        <w:t>Section 10.13</w:t>
      </w:r>
      <w:r>
        <w:rPr>
          <w:rFonts w:ascii="Times New Roman" w:hAnsi="Times New Roman"/>
          <w:color w:val="000000"/>
          <w:sz w:val="20"/>
        </w:rPr>
        <w:t xml:space="preserve">) or (ii) such Lender changes its Lending Office, except in each case to the extent that, pursuant to </w:t>
      </w:r>
      <w:r>
        <w:rPr>
          <w:rFonts w:ascii="Times New Roman" w:hAnsi="Times New Roman"/>
          <w:b/>
          <w:i/>
          <w:color w:val="000000"/>
          <w:sz w:val="20"/>
        </w:rPr>
        <w:t>Section 3.01(a)(ii)</w:t>
      </w:r>
      <w:r>
        <w:rPr>
          <w:rFonts w:ascii="Times New Roman" w:hAnsi="Times New Roman"/>
          <w:color w:val="000000"/>
          <w:sz w:val="20"/>
        </w:rPr>
        <w:t xml:space="preserve">, </w:t>
      </w:r>
      <w:r>
        <w:rPr>
          <w:rFonts w:ascii="Times New Roman" w:hAnsi="Times New Roman"/>
          <w:b/>
          <w:i/>
          <w:color w:val="000000"/>
          <w:sz w:val="20"/>
        </w:rPr>
        <w:t>(a)(iii)</w:t>
      </w:r>
      <w:r>
        <w:rPr>
          <w:rFonts w:ascii="Times New Roman" w:hAnsi="Times New Roman"/>
          <w:color w:val="000000"/>
          <w:sz w:val="20"/>
        </w:rPr>
        <w:t xml:space="preserve"> or </w:t>
      </w:r>
      <w:r>
        <w:rPr>
          <w:rFonts w:ascii="Times New Roman" w:hAnsi="Times New Roman"/>
          <w:b/>
          <w:i/>
          <w:color w:val="000000"/>
          <w:sz w:val="20"/>
        </w:rPr>
        <w:t>(c)</w:t>
      </w:r>
      <w:r>
        <w:rPr>
          <w:rFonts w:ascii="Times New Roman" w:hAnsi="Times New Roman"/>
          <w:color w:val="000000"/>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b/>
          <w:i/>
          <w:color w:val="000000"/>
          <w:sz w:val="20"/>
        </w:rPr>
        <w:t>Section 3.01(e)</w:t>
      </w:r>
      <w:r>
        <w:rPr>
          <w:rFonts w:ascii="Times New Roman" w:hAnsi="Times New Roman"/>
          <w:color w:val="000000"/>
          <w:sz w:val="20"/>
        </w:rPr>
        <w:t xml:space="preserve"> and (d) any withholding Taxes imposed pursuant to FATCA.</w:t>
      </w:r>
    </w:p>
    <w:p>
      <w:pPr>
        <w:pStyle w:val="TextBody"/>
        <w:bidi w:val="0"/>
        <w:spacing w:before="0" w:after="240"/>
        <w:jc w:val="both"/>
        <w:rPr/>
      </w:pPr>
      <w:r>
        <w:rPr>
          <w:color w:val="000000"/>
        </w:rPr>
        <w:t>“</w:t>
      </w:r>
      <w:r>
        <w:rPr>
          <w:rFonts w:ascii="Times New Roman" w:hAnsi="Times New Roman"/>
          <w:b/>
          <w:i/>
          <w:color w:val="000000"/>
          <w:sz w:val="20"/>
        </w:rPr>
        <w:t>Existing Credit Agreement</w:t>
      </w:r>
      <w:r>
        <w:rPr>
          <w:rFonts w:ascii="Times New Roman" w:hAnsi="Times New Roman"/>
          <w:color w:val="000000"/>
          <w:sz w:val="20"/>
        </w:rPr>
        <w:t>” has the meaning specified in the recitals to this Agreement.</w:t>
      </w:r>
    </w:p>
    <w:p>
      <w:pPr>
        <w:pStyle w:val="TextBody"/>
        <w:bidi w:val="0"/>
        <w:spacing w:before="0" w:after="240"/>
        <w:jc w:val="both"/>
        <w:rPr/>
      </w:pPr>
      <w:r>
        <w:rPr>
          <w:color w:val="000000"/>
        </w:rPr>
        <w:t>“</w:t>
      </w:r>
      <w:r>
        <w:rPr>
          <w:rFonts w:ascii="Times New Roman" w:hAnsi="Times New Roman"/>
          <w:b/>
          <w:i/>
          <w:color w:val="000000"/>
          <w:sz w:val="20"/>
        </w:rPr>
        <w:t>FATCA</w:t>
      </w:r>
      <w:r>
        <w:rPr>
          <w:rFonts w:ascii="Times New Roman" w:hAnsi="Times New Roman"/>
          <w:color w:val="000000"/>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 as of the date of this Agreement (or any amended or successor version described above) and any intergovernmental agreement, treaty or convention among Governmental Authorities (and related fiscal or regulatory legislation, or related official rules or practices) implementing the foregoing.</w:t>
      </w:r>
    </w:p>
    <w:p>
      <w:pPr>
        <w:pStyle w:val="TextBody"/>
        <w:bidi w:val="0"/>
        <w:spacing w:before="0" w:after="240"/>
        <w:jc w:val="both"/>
        <w:rPr/>
      </w:pPr>
      <w:r>
        <w:rPr>
          <w:color w:val="000000"/>
        </w:rPr>
        <w:t>“</w:t>
      </w:r>
      <w:r>
        <w:rPr>
          <w:rFonts w:ascii="Times New Roman" w:hAnsi="Times New Roman"/>
          <w:b/>
          <w:i/>
          <w:color w:val="000000"/>
          <w:sz w:val="20"/>
        </w:rPr>
        <w:t>Federal Funds Rate</w:t>
      </w:r>
      <w:r>
        <w:rPr>
          <w:rFonts w:ascii="Times New Roman" w:hAnsi="Times New Roman"/>
          <w:color w:val="000000"/>
          <w:sz w:val="20"/>
        </w:rPr>
        <w:t xml:space="preserve">” means, for any day, the rate </w:t>
      </w:r>
      <w:r>
        <w:rPr>
          <w:rFonts w:ascii="Times New Roman" w:hAnsi="Times New Roman"/>
          <w:i/>
          <w:color w:val="000000"/>
          <w:sz w:val="20"/>
        </w:rPr>
        <w:t>per annum</w:t>
      </w:r>
      <w:r>
        <w:rPr>
          <w:rFonts w:ascii="Times New Roman" w:hAnsi="Times New Roman"/>
          <w:color w:val="000000"/>
          <w:sz w:val="20"/>
        </w:rPr>
        <w:t xml:space="preserv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color w:val="000000"/>
          <w:sz w:val="20"/>
        </w:rPr>
        <w:t>provided</w:t>
      </w:r>
      <w:r>
        <w:rPr>
          <w:rFonts w:ascii="Times New Roman" w:hAnsi="Times New Roman"/>
          <w:color w:val="000000"/>
          <w:sz w:val="20"/>
        </w:rPr>
        <w:t xml:space="preserve"> that if the Federal Funds Rate as so determined would be less than zero, such rate shall be deemed to be zero for the purposes of this Agreement.</w:t>
      </w:r>
    </w:p>
    <w:p>
      <w:pPr>
        <w:pStyle w:val="TextBody"/>
        <w:bidi w:val="0"/>
        <w:spacing w:before="0" w:after="240"/>
        <w:jc w:val="both"/>
        <w:rPr/>
      </w:pPr>
      <w:r>
        <w:rPr>
          <w:color w:val="000000"/>
        </w:rPr>
        <w:t>“</w:t>
      </w:r>
      <w:r>
        <w:rPr>
          <w:rFonts w:ascii="Times New Roman" w:hAnsi="Times New Roman"/>
          <w:b/>
          <w:i/>
          <w:color w:val="000000"/>
          <w:sz w:val="20"/>
        </w:rPr>
        <w:t>FG&amp;E</w:t>
      </w:r>
      <w:r>
        <w:rPr>
          <w:rFonts w:ascii="Times New Roman" w:hAnsi="Times New Roman"/>
          <w:color w:val="000000"/>
          <w:sz w:val="20"/>
        </w:rPr>
        <w:t>” means Fitchburg Gas and Electric Light Company, a Massachusetts corporation.</w:t>
      </w:r>
    </w:p>
    <w:p>
      <w:pPr>
        <w:pStyle w:val="TextBody"/>
        <w:bidi w:val="0"/>
        <w:spacing w:before="0" w:after="240"/>
        <w:jc w:val="both"/>
        <w:rPr/>
      </w:pPr>
      <w:r>
        <w:rPr>
          <w:color w:val="000000"/>
        </w:rPr>
        <w:t>“</w:t>
      </w:r>
      <w:r>
        <w:rPr>
          <w:rFonts w:ascii="Times New Roman" w:hAnsi="Times New Roman"/>
          <w:b/>
          <w:i/>
          <w:color w:val="000000"/>
          <w:sz w:val="20"/>
        </w:rPr>
        <w:t>Foreign Lender</w:t>
      </w:r>
      <w:r>
        <w:rPr>
          <w:rFonts w:ascii="Times New Roman" w:hAnsi="Times New Roman"/>
          <w:color w:val="000000"/>
          <w:sz w:val="20"/>
        </w:rPr>
        <w:t>” means any of the Agent or any Lender that is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240"/>
        <w:jc w:val="both"/>
        <w:rPr/>
      </w:pPr>
      <w:r>
        <w:rPr>
          <w:color w:val="000000"/>
        </w:rPr>
        <w:t>“</w:t>
      </w:r>
      <w:r>
        <w:rPr>
          <w:rFonts w:ascii="Times New Roman" w:hAnsi="Times New Roman"/>
          <w:b/>
          <w:i/>
          <w:color w:val="000000"/>
          <w:sz w:val="20"/>
        </w:rPr>
        <w:t>Form 10-K</w:t>
      </w:r>
      <w:r>
        <w:rPr>
          <w:rFonts w:ascii="Times New Roman" w:hAnsi="Times New Roman"/>
          <w:color w:val="000000"/>
          <w:sz w:val="20"/>
        </w:rPr>
        <w:t xml:space="preserve">” has the meaning specified in </w:t>
      </w:r>
      <w:r>
        <w:rPr>
          <w:rFonts w:ascii="Times New Roman" w:hAnsi="Times New Roman"/>
          <w:b/>
          <w:i/>
          <w:color w:val="000000"/>
          <w:sz w:val="20"/>
        </w:rPr>
        <w:t>Section 6.01(a)</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Form 10-Q</w:t>
      </w:r>
      <w:r>
        <w:rPr>
          <w:rFonts w:ascii="Times New Roman" w:hAnsi="Times New Roman"/>
          <w:color w:val="000000"/>
          <w:sz w:val="20"/>
        </w:rPr>
        <w:t xml:space="preserve">” has the meaning specified in </w:t>
      </w:r>
      <w:r>
        <w:rPr>
          <w:rFonts w:ascii="Times New Roman" w:hAnsi="Times New Roman"/>
          <w:b/>
          <w:i/>
          <w:color w:val="000000"/>
          <w:sz w:val="20"/>
        </w:rPr>
        <w:t>Section 6.01(b)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FRB</w:t>
      </w:r>
      <w:r>
        <w:rPr>
          <w:rFonts w:ascii="Times New Roman" w:hAnsi="Times New Roman"/>
          <w:color w:val="000000"/>
          <w:sz w:val="20"/>
        </w:rPr>
        <w:t>” means the Board of Governors of the Federal Reserve System of the United States.</w:t>
      </w:r>
    </w:p>
    <w:p>
      <w:pPr>
        <w:pStyle w:val="TextBody"/>
        <w:bidi w:val="0"/>
        <w:spacing w:before="0" w:after="240"/>
        <w:jc w:val="both"/>
        <w:rPr/>
      </w:pPr>
      <w:r>
        <w:rPr>
          <w:color w:val="000000"/>
        </w:rPr>
        <w:t>“</w:t>
      </w:r>
      <w:r>
        <w:rPr>
          <w:rFonts w:ascii="Times New Roman" w:hAnsi="Times New Roman"/>
          <w:b/>
          <w:i/>
          <w:color w:val="000000"/>
          <w:sz w:val="20"/>
        </w:rPr>
        <w:t>Fund</w:t>
      </w:r>
      <w:r>
        <w:rPr>
          <w:rFonts w:ascii="Times New Roman" w:hAnsi="Times New Roman"/>
          <w:color w:val="000000"/>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240"/>
        <w:jc w:val="both"/>
        <w:rPr/>
      </w:pPr>
      <w:r>
        <w:rPr>
          <w:color w:val="000000"/>
        </w:rPr>
        <w:t>“</w:t>
      </w:r>
      <w:r>
        <w:rPr>
          <w:rFonts w:ascii="Times New Roman" w:hAnsi="Times New Roman"/>
          <w:b/>
          <w:i/>
          <w:color w:val="000000"/>
          <w:sz w:val="20"/>
        </w:rPr>
        <w:t>Funded Debt</w:t>
      </w:r>
      <w:r>
        <w:rPr>
          <w:rFonts w:ascii="Times New Roman" w:hAnsi="Times New Roman"/>
          <w:color w:val="000000"/>
          <w:sz w:val="20"/>
        </w:rPr>
        <w:t>” means all interest-bearing Indebtedness for borrowed money of the Borrower and its Subsidiaries on a consolidated basis having a maturity of one year or greater and which is classified and reported on the Borrower’s Annual Reports on Form 10-K and the Borrower’s Quarterly Reports on Form 10-Q as “long term”.</w:t>
      </w:r>
    </w:p>
    <w:p>
      <w:pPr>
        <w:pStyle w:val="TextBody"/>
        <w:bidi w:val="0"/>
        <w:spacing w:before="0" w:after="240"/>
        <w:jc w:val="both"/>
        <w:rPr/>
      </w:pPr>
      <w:r>
        <w:rPr>
          <w:color w:val="000000"/>
        </w:rPr>
        <w:t>“</w:t>
      </w:r>
      <w:r>
        <w:rPr>
          <w:rFonts w:ascii="Times New Roman" w:hAnsi="Times New Roman"/>
          <w:b/>
          <w:i/>
          <w:color w:val="000000"/>
          <w:sz w:val="20"/>
        </w:rPr>
        <w:t>GAAP</w:t>
      </w:r>
      <w:r>
        <w:rPr>
          <w:rFonts w:ascii="Times New Roman" w:hAnsi="Times New Roman"/>
          <w:color w:val="000000"/>
          <w:sz w:val="20"/>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hAnsi="Times New Roman"/>
          <w:b/>
          <w:i/>
          <w:color w:val="000000"/>
          <w:sz w:val="20"/>
        </w:rPr>
        <w:t>Section 1.03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Governmental Authority</w:t>
      </w:r>
      <w:r>
        <w:rPr>
          <w:rFonts w:ascii="Times New Roman" w:hAnsi="Times New Roman"/>
          <w:color w:val="000000"/>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b/>
          <w:i/>
          <w:color w:val="000000"/>
          <w:sz w:val="20"/>
        </w:rPr>
        <w:t>GSGT</w:t>
      </w:r>
      <w:r>
        <w:rPr>
          <w:rFonts w:ascii="Times New Roman" w:hAnsi="Times New Roman"/>
          <w:color w:val="000000"/>
          <w:sz w:val="20"/>
        </w:rPr>
        <w:t>” means Granite State Gas Transmission, Inc., a New Hampshire corporation.</w:t>
      </w:r>
    </w:p>
    <w:p>
      <w:pPr>
        <w:pStyle w:val="TextBody"/>
        <w:bidi w:val="0"/>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Guarantee</w:t>
      </w:r>
      <w:r>
        <w:rPr>
          <w:rFonts w:ascii="Times New Roman" w:hAnsi="Times New Roman"/>
          <w:color w:val="000000"/>
          <w:sz w:val="20"/>
        </w:rPr>
        <w:t>”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to purchase such indebtedness or obligation or any property constituting security therefor;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otherwise to assure the owner of such indebtedness or obligation against loss in respect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pStyle w:val="TextBody"/>
        <w:bidi w:val="0"/>
        <w:spacing w:before="0" w:after="240"/>
        <w:jc w:val="both"/>
        <w:rPr/>
      </w:pPr>
      <w:r>
        <w:rPr>
          <w:color w:val="000000"/>
        </w:rPr>
        <w:t>“</w:t>
      </w:r>
      <w:r>
        <w:rPr>
          <w:rFonts w:ascii="Times New Roman" w:hAnsi="Times New Roman"/>
          <w:b/>
          <w:i/>
          <w:color w:val="000000"/>
          <w:sz w:val="20"/>
        </w:rPr>
        <w:t>Hazardous Materials</w:t>
      </w:r>
      <w:r>
        <w:rPr>
          <w:rFonts w:ascii="Times New Roman" w:hAnsi="Times New Roman"/>
          <w:color w:val="000000"/>
          <w:sz w:val="20"/>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240"/>
        <w:jc w:val="both"/>
        <w:rPr/>
      </w:pPr>
      <w:r>
        <w:rPr>
          <w:color w:val="000000"/>
        </w:rPr>
        <w:t>“</w:t>
      </w:r>
      <w:r>
        <w:rPr>
          <w:rFonts w:ascii="Times New Roman" w:hAnsi="Times New Roman"/>
          <w:b/>
          <w:i/>
          <w:color w:val="000000"/>
          <w:sz w:val="20"/>
        </w:rPr>
        <w:t>Hydro-Quebec Interconnection Support Agreements</w:t>
      </w:r>
      <w:r>
        <w:rPr>
          <w:rFonts w:ascii="Times New Roman" w:hAnsi="Times New Roman"/>
          <w:color w:val="000000"/>
          <w:sz w:val="20"/>
        </w:rPr>
        <w:t>” means the agreements pursuant to which the Borrower and approximately sixty other members of the New England Power Pool have agreed to support the high voltage direct current transmission lines and associated conversions and supporting alternating current transmission facilities to allow for the import and export of power between New England and Quebec.</w:t>
      </w:r>
    </w:p>
    <w:p>
      <w:pPr>
        <w:pStyle w:val="TextBody"/>
        <w:bidi w:val="0"/>
        <w:spacing w:before="0" w:after="240"/>
        <w:jc w:val="both"/>
        <w:rPr/>
      </w:pPr>
      <w:r>
        <w:rPr>
          <w:color w:val="000000"/>
        </w:rPr>
        <w:t>“</w:t>
      </w:r>
      <w:r>
        <w:rPr>
          <w:rFonts w:ascii="Times New Roman" w:hAnsi="Times New Roman"/>
          <w:b/>
          <w:i/>
          <w:color w:val="000000"/>
          <w:sz w:val="20"/>
        </w:rPr>
        <w:t>IFRS</w:t>
      </w:r>
      <w:r>
        <w:rPr>
          <w:rFonts w:ascii="Times New Roman" w:hAnsi="Times New Roman"/>
          <w:color w:val="000000"/>
          <w:sz w:val="20"/>
        </w:rPr>
        <w:t>” means international accounting standards within the meaning of IAS Regulation 1606/2002 to the extent applicable to the relevant financial statements delivered under or referred to herein.</w:t>
      </w:r>
    </w:p>
    <w:p>
      <w:pPr>
        <w:pStyle w:val="TextBody"/>
        <w:bidi w:val="0"/>
        <w:spacing w:before="0" w:after="240"/>
        <w:jc w:val="both"/>
        <w:rPr/>
      </w:pPr>
      <w:r>
        <w:rPr>
          <w:color w:val="000000"/>
        </w:rPr>
        <w:t>“</w:t>
      </w:r>
      <w:r>
        <w:rPr>
          <w:rFonts w:ascii="Times New Roman" w:hAnsi="Times New Roman"/>
          <w:b/>
          <w:i/>
          <w:color w:val="000000"/>
          <w:sz w:val="20"/>
        </w:rPr>
        <w:t>Indebtedness</w:t>
      </w:r>
      <w:r>
        <w:rPr>
          <w:rFonts w:ascii="Times New Roman" w:hAnsi="Times New Roman"/>
          <w:color w:val="000000"/>
          <w:sz w:val="20"/>
        </w:rPr>
        <w:t>” means, with respect to any Person, at any time, without duplication,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its liabilities for borrowed money;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all liabilities which would appear on its balance sheet in accordance with GAAP in respect of Synthetic Lease Obligations if such Synthetic Lease Obligations were accounted for as Capital Leases;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obligations due in respect of Capital Leases which, taking together such obligations for all Capital Leases of such Person, aggregate $20,000,000 or more on the date on which Indebtedness is being determined;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its liabilities for the deferred purchase price of property acquired by such Person (excluding accounts payable arising in the ordinary course of business and liabilities pertaining to the regulated purchase of electricity and natural gas supply in the ordinary course of business, but, in any event, including all liabilities created or arising under any conditional sale with respect to any such property); and</w:t>
      </w:r>
    </w:p>
    <w:p>
      <w:pPr>
        <w:pStyle w:val="TextBody"/>
        <w:bidi w:val="0"/>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(e) without duplication, any Guarantee of such Person with respect to liabilities of a type described in any of </w:t>
      </w:r>
      <w:r>
        <w:rPr>
          <w:rFonts w:ascii="Times New Roman" w:hAnsi="Times New Roman"/>
          <w:b/>
          <w:i/>
          <w:color w:val="000000"/>
          <w:sz w:val="20"/>
        </w:rPr>
        <w:t>clauses (a)</w:t>
      </w:r>
      <w:r>
        <w:rPr>
          <w:rFonts w:ascii="Times New Roman" w:hAnsi="Times New Roman"/>
          <w:color w:val="000000"/>
          <w:sz w:val="20"/>
        </w:rPr>
        <w:t xml:space="preserve"> through </w:t>
      </w:r>
      <w:r>
        <w:rPr>
          <w:rFonts w:ascii="Times New Roman" w:hAnsi="Times New Roman"/>
          <w:b/>
          <w:i/>
          <w:color w:val="000000"/>
          <w:sz w:val="20"/>
        </w:rPr>
        <w:t>(d)</w:t>
      </w:r>
      <w:r>
        <w:rPr>
          <w:rFonts w:ascii="Times New Roman" w:hAnsi="Times New Roman"/>
          <w:color w:val="000000"/>
          <w:sz w:val="20"/>
        </w:rPr>
        <w:t xml:space="preserve"> above.</w:t>
      </w:r>
    </w:p>
    <w:p>
      <w:pPr>
        <w:pStyle w:val="TextBody"/>
        <w:bidi w:val="0"/>
        <w:spacing w:before="0" w:after="240"/>
        <w:jc w:val="both"/>
        <w:rPr/>
      </w:pPr>
      <w:r>
        <w:rPr>
          <w:color w:val="000000"/>
        </w:rPr>
        <w:t>“</w:t>
      </w:r>
      <w:r>
        <w:rPr>
          <w:rFonts w:ascii="Times New Roman" w:hAnsi="Times New Roman"/>
          <w:b/>
          <w:i/>
          <w:color w:val="000000"/>
          <w:sz w:val="20"/>
        </w:rPr>
        <w:t>Indemnified Taxes</w:t>
      </w:r>
      <w:r>
        <w:rPr>
          <w:rFonts w:ascii="Times New Roman" w:hAnsi="Times New Roman"/>
          <w:color w:val="000000"/>
          <w:sz w:val="20"/>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hAnsi="Times New Roman"/>
          <w:b/>
          <w:i/>
          <w:color w:val="000000"/>
          <w:sz w:val="20"/>
        </w:rPr>
        <w:t>clause (a)</w:t>
      </w:r>
      <w:r>
        <w:rPr>
          <w:rFonts w:ascii="Times New Roman" w:hAnsi="Times New Roman"/>
          <w:color w:val="000000"/>
          <w:sz w:val="20"/>
        </w:rPr>
        <w:t>, Other Taxes.</w:t>
      </w:r>
    </w:p>
    <w:p>
      <w:pPr>
        <w:pStyle w:val="TextBody"/>
        <w:bidi w:val="0"/>
        <w:spacing w:before="0" w:after="240"/>
        <w:jc w:val="both"/>
        <w:rPr/>
      </w:pPr>
      <w:r>
        <w:rPr>
          <w:color w:val="000000"/>
        </w:rPr>
        <w:t>“</w:t>
      </w:r>
      <w:r>
        <w:rPr>
          <w:rFonts w:ascii="Times New Roman" w:hAnsi="Times New Roman"/>
          <w:b/>
          <w:i/>
          <w:color w:val="000000"/>
          <w:sz w:val="20"/>
        </w:rPr>
        <w:t>Indemnitees</w:t>
      </w:r>
      <w:r>
        <w:rPr>
          <w:rFonts w:ascii="Times New Roman" w:hAnsi="Times New Roman"/>
          <w:color w:val="000000"/>
          <w:sz w:val="20"/>
        </w:rPr>
        <w:t xml:space="preserve">” has the meaning specified in </w:t>
      </w:r>
      <w:r>
        <w:rPr>
          <w:rFonts w:ascii="Times New Roman" w:hAnsi="Times New Roman"/>
          <w:b/>
          <w:i/>
          <w:color w:val="000000"/>
          <w:sz w:val="20"/>
        </w:rPr>
        <w:t>Section 10.04(b)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Information</w:t>
      </w:r>
      <w:r>
        <w:rPr>
          <w:rFonts w:ascii="Times New Roman" w:hAnsi="Times New Roman"/>
          <w:color w:val="000000"/>
          <w:sz w:val="20"/>
        </w:rPr>
        <w:t xml:space="preserve">” has the meaning specified in </w:t>
      </w:r>
      <w:r>
        <w:rPr>
          <w:rFonts w:ascii="Times New Roman" w:hAnsi="Times New Roman"/>
          <w:b/>
          <w:i/>
          <w:color w:val="000000"/>
          <w:sz w:val="20"/>
        </w:rPr>
        <w:t>Section 10.07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Interest Payment Date</w:t>
      </w:r>
      <w:r>
        <w:rPr>
          <w:rFonts w:ascii="Times New Roman" w:hAnsi="Times New Roman"/>
          <w:color w:val="000000"/>
          <w:sz w:val="20"/>
        </w:rPr>
        <w:t>” means, (a) as to any Term SOFR Loan, the last day of each Interest Period applicable to such Loan, (b) as to any Base Rate Loan, the last Business Day of each March, June, September and December, (c) as to any Tranche A Loan, the Tranche A Maturity Date and (d) as to any Tranche B Loan, the Tranche B Maturity Date.</w:t>
      </w:r>
    </w:p>
    <w:p>
      <w:pPr>
        <w:pStyle w:val="TextBody"/>
        <w:bidi w:val="0"/>
        <w:spacing w:before="0" w:after="240"/>
        <w:jc w:val="both"/>
        <w:rPr/>
      </w:pPr>
      <w:r>
        <w:rPr>
          <w:color w:val="000000"/>
        </w:rPr>
        <w:t>“</w:t>
      </w:r>
      <w:r>
        <w:rPr>
          <w:rFonts w:ascii="Times New Roman" w:hAnsi="Times New Roman"/>
          <w:b/>
          <w:i/>
          <w:color w:val="000000"/>
          <w:sz w:val="20"/>
        </w:rPr>
        <w:t>Interest Period</w:t>
      </w:r>
      <w:r>
        <w:rPr>
          <w:rFonts w:ascii="Times New Roman" w:hAnsi="Times New Roman"/>
          <w:color w:val="000000"/>
          <w:sz w:val="20"/>
        </w:rPr>
        <w:t xml:space="preserve">” means as to each Term SOFR Loan, the period commencing on the date such Term SOFR Loan is disbursed or converted to or continued as a Term SOFR Loan and ending on the date one month thereafter;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no Interest Period for a Tranche A Loan shall extend beyond the Tranche A Maturity Date;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no Interest Period for a Tranche B Loan shall extend beyond the Tranche B Maturity Date.</w:t>
      </w:r>
    </w:p>
    <w:p>
      <w:pPr>
        <w:pStyle w:val="TextBody"/>
        <w:bidi w:val="0"/>
        <w:spacing w:before="0" w:after="240"/>
        <w:jc w:val="both"/>
        <w:rPr/>
      </w:pPr>
      <w:r>
        <w:rPr>
          <w:color w:val="000000"/>
        </w:rPr>
        <w:t>“</w:t>
      </w:r>
      <w:r>
        <w:rPr>
          <w:rFonts w:ascii="Times New Roman" w:hAnsi="Times New Roman"/>
          <w:b/>
          <w:i/>
          <w:color w:val="000000"/>
          <w:sz w:val="20"/>
        </w:rPr>
        <w:t>Investment</w:t>
      </w:r>
      <w:r>
        <w:rPr>
          <w:rFonts w:ascii="Times New Roman" w:hAnsi="Times New Roman"/>
          <w:color w:val="000000"/>
          <w:sz w:val="20"/>
        </w:rPr>
        <w:t>” means, for any Person: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pStyle w:val="TextBody"/>
        <w:bidi w:val="0"/>
        <w:spacing w:before="0" w:after="240"/>
        <w:jc w:val="both"/>
        <w:rPr/>
      </w:pPr>
      <w:r>
        <w:rPr>
          <w:color w:val="000000"/>
        </w:rPr>
        <w:t>“</w:t>
      </w:r>
      <w:r>
        <w:rPr>
          <w:rFonts w:ascii="Times New Roman" w:hAnsi="Times New Roman"/>
          <w:b/>
          <w:i/>
          <w:color w:val="000000"/>
          <w:sz w:val="20"/>
        </w:rPr>
        <w:t>IRS</w:t>
      </w:r>
      <w:r>
        <w:rPr>
          <w:rFonts w:ascii="Times New Roman" w:hAnsi="Times New Roman"/>
          <w:color w:val="000000"/>
          <w:sz w:val="20"/>
        </w:rPr>
        <w:t>” means the United States Internal Revenue Service.</w:t>
      </w:r>
    </w:p>
    <w:p>
      <w:pPr>
        <w:pStyle w:val="TextBody"/>
        <w:bidi w:val="0"/>
        <w:spacing w:before="0" w:after="240"/>
        <w:jc w:val="both"/>
        <w:rPr/>
      </w:pPr>
      <w:r>
        <w:rPr>
          <w:color w:val="000000"/>
        </w:rPr>
        <w:t>“</w:t>
      </w:r>
      <w:r>
        <w:rPr>
          <w:rFonts w:ascii="Times New Roman" w:hAnsi="Times New Roman"/>
          <w:b/>
          <w:i/>
          <w:color w:val="000000"/>
          <w:sz w:val="20"/>
        </w:rPr>
        <w:t>Laws</w:t>
      </w:r>
      <w:r>
        <w:rPr>
          <w:rFonts w:ascii="Times New Roman" w:hAnsi="Times New Roman"/>
          <w:color w:val="000000"/>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240"/>
        <w:jc w:val="both"/>
        <w:rPr/>
      </w:pPr>
      <w:r>
        <w:rPr>
          <w:color w:val="000000"/>
        </w:rPr>
        <w:t>“</w:t>
      </w:r>
      <w:r>
        <w:rPr>
          <w:rFonts w:ascii="Times New Roman" w:hAnsi="Times New Roman"/>
          <w:b/>
          <w:i/>
          <w:color w:val="000000"/>
          <w:sz w:val="20"/>
        </w:rPr>
        <w:t>Lender</w:t>
      </w:r>
      <w:r>
        <w:rPr>
          <w:rFonts w:ascii="Times New Roman" w:hAnsi="Times New Roman"/>
          <w:color w:val="000000"/>
          <w:sz w:val="20"/>
        </w:rPr>
        <w:t>” means Tranche A Lenders and Tranche B Lenders, as the context shall require.</w:t>
      </w:r>
    </w:p>
    <w:p>
      <w:pPr>
        <w:pStyle w:val="TextBody"/>
        <w:bidi w:val="0"/>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Lender Group</w:t>
      </w:r>
      <w:r>
        <w:rPr>
          <w:rFonts w:ascii="Times New Roman" w:hAnsi="Times New Roman"/>
          <w:color w:val="000000"/>
          <w:sz w:val="20"/>
        </w:rPr>
        <w:t xml:space="preserve">” has the meaning specified in </w:t>
      </w:r>
      <w:r>
        <w:rPr>
          <w:rFonts w:ascii="Times New Roman" w:hAnsi="Times New Roman"/>
          <w:b/>
          <w:i/>
          <w:color w:val="000000"/>
          <w:sz w:val="20"/>
        </w:rPr>
        <w:t>Section 10.04(b)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Lender Recipient Party</w:t>
      </w:r>
      <w:r>
        <w:rPr>
          <w:rFonts w:ascii="Times New Roman" w:hAnsi="Times New Roman"/>
          <w:color w:val="000000"/>
          <w:sz w:val="20"/>
        </w:rPr>
        <w:t>” means, collectively, the Lenders.</w:t>
      </w:r>
    </w:p>
    <w:p>
      <w:pPr>
        <w:pStyle w:val="TextBody"/>
        <w:bidi w:val="0"/>
        <w:spacing w:before="0" w:after="240"/>
        <w:jc w:val="both"/>
        <w:rPr/>
      </w:pPr>
      <w:r>
        <w:rPr>
          <w:color w:val="000000"/>
        </w:rPr>
        <w:t>“</w:t>
      </w:r>
      <w:r>
        <w:rPr>
          <w:rFonts w:ascii="Times New Roman" w:hAnsi="Times New Roman"/>
          <w:b/>
          <w:i/>
          <w:color w:val="000000"/>
          <w:sz w:val="20"/>
        </w:rPr>
        <w:t>Lending Office</w:t>
      </w:r>
      <w:r>
        <w:rPr>
          <w:rFonts w:ascii="Times New Roman" w:hAnsi="Times New Roman"/>
          <w:color w:val="000000"/>
          <w:sz w:val="20"/>
        </w:rPr>
        <w:t>” means, as to the Agent or any Lender, the office or offices of such Person described as such in such Person’s Administrative Questionnaire, or such other office or offices as such Person may from time to time notify the Borrower and the Agent; which office may include any Affiliate of such Person or any domestic or foreign branch of such Person or such Affiliate.</w:t>
      </w:r>
    </w:p>
    <w:p>
      <w:pPr>
        <w:pStyle w:val="TextBody"/>
        <w:bidi w:val="0"/>
        <w:spacing w:before="0" w:after="240"/>
        <w:jc w:val="both"/>
        <w:rPr/>
      </w:pPr>
      <w:r>
        <w:rPr>
          <w:color w:val="000000"/>
        </w:rPr>
        <w:t>“</w:t>
      </w:r>
      <w:r>
        <w:rPr>
          <w:rFonts w:ascii="Times New Roman" w:hAnsi="Times New Roman"/>
          <w:b/>
          <w:i/>
          <w:color w:val="000000"/>
          <w:sz w:val="20"/>
        </w:rPr>
        <w:t>Lien</w:t>
      </w:r>
      <w:r>
        <w:rPr>
          <w:rFonts w:ascii="Times New Roman" w:hAnsi="Times New Roman"/>
          <w:color w:val="000000"/>
          <w:sz w:val="20"/>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240"/>
        <w:jc w:val="both"/>
        <w:rPr/>
      </w:pPr>
      <w:r>
        <w:rPr>
          <w:color w:val="000000"/>
        </w:rPr>
        <w:t>“</w:t>
      </w:r>
      <w:r>
        <w:rPr>
          <w:rFonts w:ascii="Times New Roman" w:hAnsi="Times New Roman"/>
          <w:b/>
          <w:i/>
          <w:color w:val="000000"/>
          <w:sz w:val="20"/>
        </w:rPr>
        <w:t>Loans</w:t>
      </w:r>
      <w:r>
        <w:rPr>
          <w:rFonts w:ascii="Times New Roman" w:hAnsi="Times New Roman"/>
          <w:color w:val="000000"/>
          <w:sz w:val="20"/>
        </w:rPr>
        <w:t>” means the Tranche A Loans and/or the Tranche B Loans, as the context shall require.</w:t>
      </w:r>
    </w:p>
    <w:p>
      <w:pPr>
        <w:pStyle w:val="TextBody"/>
        <w:bidi w:val="0"/>
        <w:spacing w:before="0" w:after="240"/>
        <w:jc w:val="both"/>
        <w:rPr/>
      </w:pPr>
      <w:r>
        <w:rPr>
          <w:color w:val="000000"/>
        </w:rPr>
        <w:t>“</w:t>
      </w:r>
      <w:r>
        <w:rPr>
          <w:rFonts w:ascii="Times New Roman" w:hAnsi="Times New Roman"/>
          <w:b/>
          <w:i/>
          <w:color w:val="000000"/>
          <w:sz w:val="20"/>
        </w:rPr>
        <w:t>Loan Documents</w:t>
      </w:r>
      <w:r>
        <w:rPr>
          <w:rFonts w:ascii="Times New Roman" w:hAnsi="Times New Roman"/>
          <w:color w:val="000000"/>
          <w:sz w:val="20"/>
        </w:rPr>
        <w:t>” means this Agreement and each Note (if any).</w:t>
      </w:r>
    </w:p>
    <w:p>
      <w:pPr>
        <w:pStyle w:val="TextBody"/>
        <w:bidi w:val="0"/>
        <w:spacing w:before="0" w:after="240"/>
        <w:jc w:val="both"/>
        <w:rPr/>
      </w:pPr>
      <w:r>
        <w:rPr>
          <w:color w:val="000000"/>
        </w:rPr>
        <w:t>“</w:t>
      </w:r>
      <w:r>
        <w:rPr>
          <w:rFonts w:ascii="Times New Roman" w:hAnsi="Times New Roman"/>
          <w:b/>
          <w:i/>
          <w:color w:val="000000"/>
          <w:sz w:val="20"/>
        </w:rPr>
        <w:t>Loan Notice</w:t>
      </w:r>
      <w:r>
        <w:rPr>
          <w:rFonts w:ascii="Times New Roman" w:hAnsi="Times New Roman"/>
          <w:color w:val="000000"/>
          <w:sz w:val="20"/>
        </w:rPr>
        <w:t xml:space="preserve">” means a notice of (a) a Borrowing or (b) a continuation or conversion of Loans, pursuant to </w:t>
      </w:r>
      <w:r>
        <w:rPr>
          <w:rFonts w:ascii="Times New Roman" w:hAnsi="Times New Roman"/>
          <w:b/>
          <w:i/>
          <w:color w:val="000000"/>
          <w:sz w:val="20"/>
        </w:rPr>
        <w:t>Section 2.03(a)</w:t>
      </w:r>
      <w:r>
        <w:rPr>
          <w:rFonts w:ascii="Times New Roman" w:hAnsi="Times New Roman"/>
          <w:color w:val="000000"/>
          <w:sz w:val="20"/>
        </w:rPr>
        <w:t xml:space="preserve">, which shall be substantially in the form of </w:t>
      </w:r>
      <w:r>
        <w:rPr>
          <w:rFonts w:ascii="Times New Roman" w:hAnsi="Times New Roman"/>
          <w:b/>
          <w:i/>
          <w:color w:val="000000"/>
          <w:sz w:val="20"/>
        </w:rPr>
        <w:t>Exhibit A</w:t>
      </w:r>
      <w:r>
        <w:rPr>
          <w:rFonts w:ascii="Times New Roman" w:hAnsi="Times New Roman"/>
          <w:color w:val="000000"/>
          <w:sz w:val="20"/>
        </w:rPr>
        <w:t xml:space="preserve"> or such other form as may be approved by the Agent (including any form on an electronic platform or electronic transmission system as shall be approved by the Agent), appropriately completed and signed by a Responsible Officer of the Borrower.</w:t>
      </w:r>
    </w:p>
    <w:p>
      <w:pPr>
        <w:pStyle w:val="TextBody"/>
        <w:bidi w:val="0"/>
        <w:spacing w:before="0" w:after="240"/>
        <w:jc w:val="both"/>
        <w:rPr/>
      </w:pPr>
      <w:r>
        <w:rPr>
          <w:color w:val="000000"/>
        </w:rPr>
        <w:t>“</w:t>
      </w:r>
      <w:r>
        <w:rPr>
          <w:rFonts w:ascii="Times New Roman" w:hAnsi="Times New Roman"/>
          <w:b/>
          <w:i/>
          <w:color w:val="000000"/>
          <w:sz w:val="20"/>
        </w:rPr>
        <w:t>Loan Parties</w:t>
      </w:r>
      <w:r>
        <w:rPr>
          <w:rFonts w:ascii="Times New Roman" w:hAnsi="Times New Roman"/>
          <w:color w:val="000000"/>
          <w:sz w:val="20"/>
        </w:rPr>
        <w:t>” means, collectively, the Borrower and each Person (other than the Agent or any Lender) executing a Loan Document.</w:t>
      </w:r>
    </w:p>
    <w:p>
      <w:pPr>
        <w:pStyle w:val="TextBody"/>
        <w:bidi w:val="0"/>
        <w:spacing w:before="0" w:after="240"/>
        <w:jc w:val="both"/>
        <w:rPr/>
      </w:pPr>
      <w:r>
        <w:rPr>
          <w:color w:val="000000"/>
        </w:rPr>
        <w:t>“</w:t>
      </w:r>
      <w:r>
        <w:rPr>
          <w:rFonts w:ascii="Times New Roman" w:hAnsi="Times New Roman"/>
          <w:b/>
          <w:i/>
          <w:color w:val="000000"/>
          <w:sz w:val="20"/>
        </w:rPr>
        <w:t>Material Adverse Effect</w:t>
      </w:r>
      <w:r>
        <w:rPr>
          <w:rFonts w:ascii="Times New Roman" w:hAnsi="Times New Roman"/>
          <w:color w:val="000000"/>
          <w:sz w:val="20"/>
        </w:rPr>
        <w:t>” means (a) a material adverse change in, or a material adverse effect upon, the operations, business, properties, liabilities (actual or contingent), assets, or condition (financial or otherwise) of the Borrower and its Subsidiaries taken as a whole; (b) a material impairment of the rights and remedies of the Agent or any Lender under any Loan Document, or of the ability of any Loan Party to perform its obligations under any Loan Document to which it is a party or (c) a material adverse effect on the legality, validity, binding effect or enforceability against any Loan Party of any Loan Document to which it is a party.</w:t>
      </w:r>
    </w:p>
    <w:p>
      <w:pPr>
        <w:pStyle w:val="TextBody"/>
        <w:bidi w:val="0"/>
        <w:spacing w:before="0" w:after="240"/>
        <w:jc w:val="both"/>
        <w:rPr/>
      </w:pPr>
      <w:r>
        <w:rPr>
          <w:color w:val="000000"/>
        </w:rPr>
        <w:t>“</w:t>
      </w:r>
      <w:r>
        <w:rPr>
          <w:rFonts w:ascii="Times New Roman" w:hAnsi="Times New Roman"/>
          <w:b/>
          <w:i/>
          <w:color w:val="000000"/>
          <w:sz w:val="20"/>
        </w:rPr>
        <w:t>Material Contract</w:t>
      </w:r>
      <w:r>
        <w:rPr>
          <w:rFonts w:ascii="Times New Roman" w:hAnsi="Times New Roman"/>
          <w:color w:val="000000"/>
          <w:sz w:val="20"/>
        </w:rPr>
        <w:t>” means any Contractual Obligation of the Borrower or its Subsidiaries that, if terminated or breached, could reasonably be expected to have a Material Adverse Effect.</w:t>
      </w:r>
    </w:p>
    <w:p>
      <w:pPr>
        <w:pStyle w:val="TextBody"/>
        <w:bidi w:val="0"/>
        <w:spacing w:before="0" w:after="240"/>
        <w:jc w:val="both"/>
        <w:rPr/>
      </w:pPr>
      <w:r>
        <w:rPr>
          <w:color w:val="000000"/>
        </w:rPr>
        <w:t>“</w:t>
      </w:r>
      <w:r>
        <w:rPr>
          <w:rFonts w:ascii="Times New Roman" w:hAnsi="Times New Roman"/>
          <w:b/>
          <w:i/>
          <w:color w:val="000000"/>
          <w:sz w:val="20"/>
        </w:rPr>
        <w:t>Material Subsidiary</w:t>
      </w:r>
      <w:r>
        <w:rPr>
          <w:rFonts w:ascii="Times New Roman" w:hAnsi="Times New Roman"/>
          <w:color w:val="000000"/>
          <w:sz w:val="20"/>
        </w:rPr>
        <w:t xml:space="preserve">” means any Subsidiary of the Borrower, whether existing as of the Original Closing Date or formed or acquired thereafter (a) the revenues of which, as of the end of any fiscal year, for the period of four (4) consecutive fiscal quarters then ended, were greater than or equal to 5% of the consolidated revenues of the Borrower and its Subsidiaries for such period or (b) the consolidated assets of which, as of the end of any fiscal year, were greater than or equal to 5% of the consolidated total assets of the Borrower and its Subsidiaries as of the end of such fiscal year, in each case, as reflected on the most recent annual or quarterly financial statements of the Borrower and its Subsidiaries; </w:t>
      </w:r>
      <w:r>
        <w:rPr>
          <w:rFonts w:ascii="Times New Roman" w:hAnsi="Times New Roman"/>
          <w:i/>
          <w:color w:val="000000"/>
          <w:sz w:val="20"/>
        </w:rPr>
        <w:t>provided</w:t>
      </w:r>
      <w:r>
        <w:rPr>
          <w:rFonts w:ascii="Times New Roman" w:hAnsi="Times New Roman"/>
          <w:color w:val="000000"/>
          <w:sz w:val="20"/>
        </w:rPr>
        <w:t xml:space="preserve"> that, notwithstanding the foregoing, Unitil Resources, Inc. (a New Hampshire corporation) shall be deemed not to be a Material Subsidiary.</w:t>
      </w:r>
    </w:p>
    <w:p>
      <w:pPr>
        <w:pStyle w:val="TextBody"/>
        <w:bidi w:val="0"/>
        <w:spacing w:before="0" w:after="240"/>
        <w:jc w:val="both"/>
        <w:rPr/>
      </w:pPr>
      <w:r>
        <w:rPr>
          <w:color w:val="000000"/>
        </w:rPr>
        <w:t>“</w:t>
      </w:r>
      <w:r>
        <w:rPr>
          <w:rFonts w:ascii="Times New Roman" w:hAnsi="Times New Roman"/>
          <w:b/>
          <w:i/>
          <w:color w:val="000000"/>
          <w:sz w:val="20"/>
        </w:rPr>
        <w:t>MNGC</w:t>
      </w:r>
      <w:r>
        <w:rPr>
          <w:rFonts w:ascii="Times New Roman" w:hAnsi="Times New Roman"/>
          <w:color w:val="000000"/>
          <w:sz w:val="20"/>
        </w:rPr>
        <w:t>” means Maine Natural Gas Company.</w:t>
      </w:r>
    </w:p>
    <w:p>
      <w:pPr>
        <w:pStyle w:val="TextBody"/>
        <w:bidi w:val="0"/>
        <w:spacing w:before="0" w:after="240"/>
        <w:jc w:val="both"/>
        <w:rPr/>
      </w:pPr>
      <w:r>
        <w:rPr>
          <w:color w:val="000000"/>
        </w:rPr>
        <w:t>“</w:t>
      </w:r>
      <w:r>
        <w:rPr>
          <w:rFonts w:ascii="Times New Roman" w:hAnsi="Times New Roman"/>
          <w:b/>
          <w:i/>
          <w:color w:val="000000"/>
          <w:sz w:val="20"/>
        </w:rPr>
        <w:t>MNGC Acquisition</w:t>
      </w:r>
      <w:r>
        <w:rPr>
          <w:rFonts w:ascii="Times New Roman" w:hAnsi="Times New Roman"/>
          <w:color w:val="000000"/>
          <w:sz w:val="20"/>
        </w:rPr>
        <w:t>” means the acquisition of 100% of the Equity Interests of MNGC pursuant to, and in accordance with, the terms and conditions set forth in the MNGC Acquisition Agreement.</w:t>
      </w:r>
    </w:p>
    <w:p>
      <w:pPr>
        <w:pStyle w:val="TextBody"/>
        <w:bidi w:val="0"/>
        <w:spacing w:before="0" w:after="240"/>
        <w:jc w:val="both"/>
        <w:rPr/>
      </w:pPr>
      <w:r>
        <w:rPr>
          <w:color w:val="000000"/>
        </w:rPr>
        <w:t>“</w:t>
      </w:r>
      <w:r>
        <w:rPr>
          <w:rFonts w:ascii="Times New Roman" w:hAnsi="Times New Roman"/>
          <w:b/>
          <w:i/>
          <w:color w:val="000000"/>
          <w:sz w:val="20"/>
        </w:rPr>
        <w:t>MNGC Acquisition Agreement</w:t>
      </w:r>
      <w:r>
        <w:rPr>
          <w:rFonts w:ascii="Times New Roman" w:hAnsi="Times New Roman"/>
          <w:color w:val="000000"/>
          <w:sz w:val="20"/>
        </w:rPr>
        <w:t>” means the Stock Purchase Agreement, dated as of March 31, 2025, by and among the Borrower and the MNGC Acquisition Seller, together with all exhibits, schedules, annexes and disclosure schedules thereto.</w:t>
      </w:r>
    </w:p>
    <w:p>
      <w:pPr>
        <w:pStyle w:val="TextBody"/>
        <w:bidi w:val="0"/>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MNGC Acquisition Costs</w:t>
      </w:r>
      <w:r>
        <w:rPr>
          <w:rFonts w:ascii="Times New Roman" w:hAnsi="Times New Roman"/>
          <w:color w:val="000000"/>
          <w:sz w:val="20"/>
        </w:rPr>
        <w:t>” means (a) the consideration payable by the Borrower to consummate the MNGC Acquisition and any other payments required to be made by the Borrower under the MNGC Acquisition Agreement and (b) the fees and expenses incurred by the Borrower in connection with the Original Closing Date Transactions.</w:t>
      </w:r>
    </w:p>
    <w:p>
      <w:pPr>
        <w:pStyle w:val="TextBody"/>
        <w:bidi w:val="0"/>
        <w:spacing w:before="0" w:after="240"/>
        <w:jc w:val="both"/>
        <w:rPr/>
      </w:pPr>
      <w:r>
        <w:rPr>
          <w:color w:val="000000"/>
        </w:rPr>
        <w:t>“</w:t>
      </w:r>
      <w:r>
        <w:rPr>
          <w:rFonts w:ascii="Times New Roman" w:hAnsi="Times New Roman"/>
          <w:b/>
          <w:i/>
          <w:color w:val="000000"/>
          <w:sz w:val="20"/>
        </w:rPr>
        <w:t>MNGC Acquisition Prepayment Event</w:t>
      </w:r>
      <w:r>
        <w:rPr>
          <w:rFonts w:ascii="Times New Roman" w:hAnsi="Times New Roman"/>
          <w:color w:val="000000"/>
          <w:sz w:val="20"/>
        </w:rPr>
        <w:t>” means the receipt by the Borrower or any of its Affiliates of any payment from the MNGC Acquisition Seller or any of its Affiliates in respect of (a) any indemnification claim made by the Borrower or any of its Affiliates under the MNGC Acquisition Agreement or any related agreement, (b) any damages arising from a misrepresentation made by the MNGC Acquisition Seller or any of its Affiliates in the MNGC Acquisition Agreement or any related agreement and (c) any reduction of the MNGC Acquisition Costs as a result of any working capital adjustment pursuant to the MNGC Acquisition Agreement or any related agreement.</w:t>
      </w:r>
    </w:p>
    <w:p>
      <w:pPr>
        <w:pStyle w:val="TextBody"/>
        <w:bidi w:val="0"/>
        <w:spacing w:before="0" w:after="240"/>
        <w:jc w:val="both"/>
        <w:rPr/>
      </w:pPr>
      <w:r>
        <w:rPr>
          <w:color w:val="000000"/>
        </w:rPr>
        <w:t>“</w:t>
      </w:r>
      <w:r>
        <w:rPr>
          <w:rFonts w:ascii="Times New Roman" w:hAnsi="Times New Roman"/>
          <w:b/>
          <w:i/>
          <w:color w:val="000000"/>
          <w:sz w:val="20"/>
        </w:rPr>
        <w:t>MNGC Acquisition Seller</w:t>
      </w:r>
      <w:r>
        <w:rPr>
          <w:rFonts w:ascii="Times New Roman" w:hAnsi="Times New Roman"/>
          <w:color w:val="000000"/>
          <w:sz w:val="20"/>
        </w:rPr>
        <w:t>” means Avangrid Enterprises, Inc.</w:t>
      </w:r>
    </w:p>
    <w:p>
      <w:pPr>
        <w:pStyle w:val="TextBody"/>
        <w:bidi w:val="0"/>
        <w:spacing w:before="0" w:after="240"/>
        <w:jc w:val="both"/>
        <w:rPr/>
      </w:pPr>
      <w:r>
        <w:rPr>
          <w:color w:val="000000"/>
        </w:rPr>
        <w:t>“</w:t>
      </w:r>
      <w:r>
        <w:rPr>
          <w:rFonts w:ascii="Times New Roman" w:hAnsi="Times New Roman"/>
          <w:b/>
          <w:i/>
          <w:color w:val="000000"/>
          <w:sz w:val="20"/>
        </w:rPr>
        <w:t>Moody’s</w:t>
      </w:r>
      <w:r>
        <w:rPr>
          <w:rFonts w:ascii="Times New Roman" w:hAnsi="Times New Roman"/>
          <w:color w:val="000000"/>
          <w:sz w:val="20"/>
        </w:rPr>
        <w:t>” means Moody’s Investor Services, Inc. and any successor thereto.</w:t>
      </w:r>
    </w:p>
    <w:p>
      <w:pPr>
        <w:pStyle w:val="TextBody"/>
        <w:bidi w:val="0"/>
        <w:spacing w:before="0" w:after="240"/>
        <w:jc w:val="both"/>
        <w:rPr/>
      </w:pPr>
      <w:r>
        <w:rPr>
          <w:color w:val="000000"/>
        </w:rPr>
        <w:t>“</w:t>
      </w:r>
      <w:r>
        <w:rPr>
          <w:rFonts w:ascii="Times New Roman" w:hAnsi="Times New Roman"/>
          <w:b/>
          <w:i/>
          <w:color w:val="000000"/>
          <w:sz w:val="20"/>
        </w:rPr>
        <w:t>Multiemployer Plan</w:t>
      </w:r>
      <w:r>
        <w:rPr>
          <w:rFonts w:ascii="Times New Roman" w:hAnsi="Times New Roman"/>
          <w:color w:val="000000"/>
          <w:sz w:val="20"/>
        </w:rPr>
        <w:t>” means any employee benefit plan of the type described in Section 4001(a)(3) of ERISA to which the Borrower or any ERISA Affiliate has made, or is (or has been) obligated to make, contributions at any time during the immediately preceding five plan years.</w:t>
      </w:r>
    </w:p>
    <w:p>
      <w:pPr>
        <w:pStyle w:val="TextBody"/>
        <w:bidi w:val="0"/>
        <w:spacing w:before="0" w:after="240"/>
        <w:jc w:val="both"/>
        <w:rPr/>
      </w:pPr>
      <w:r>
        <w:rPr>
          <w:color w:val="000000"/>
        </w:rPr>
        <w:t>“</w:t>
      </w:r>
      <w:r>
        <w:rPr>
          <w:rFonts w:ascii="Times New Roman" w:hAnsi="Times New Roman"/>
          <w:b/>
          <w:i/>
          <w:color w:val="000000"/>
          <w:sz w:val="20"/>
        </w:rPr>
        <w:t>Net Proceeds</w:t>
      </w:r>
      <w:r>
        <w:rPr>
          <w:rFonts w:ascii="Times New Roman" w:hAnsi="Times New Roman"/>
          <w:color w:val="000000"/>
          <w:sz w:val="20"/>
        </w:rPr>
        <w:t xml:space="preserve">” means: (a) in respect of the issuance, acquisition or incurrence of any Indebtedness by the Borrower or any of its Subsidiaries (other than Permitted Indebtedness), (i) the maximum amount, without duplication, of commitments and loans in respect of such Indebtedness </w:t>
      </w:r>
      <w:r>
        <w:rPr>
          <w:rFonts w:ascii="Times New Roman" w:hAnsi="Times New Roman"/>
          <w:i/>
          <w:color w:val="000000"/>
          <w:sz w:val="20"/>
        </w:rPr>
        <w:t>minus</w:t>
      </w:r>
      <w:r>
        <w:rPr>
          <w:rFonts w:ascii="Times New Roman" w:hAnsi="Times New Roman"/>
          <w:color w:val="000000"/>
          <w:sz w:val="20"/>
        </w:rPr>
        <w:t xml:space="preserve"> (ii) Customary Expenses; (b) in respect of any Equity Issuance, (i) the cash proceeds of such Equity Issuance </w:t>
      </w:r>
      <w:r>
        <w:rPr>
          <w:rFonts w:ascii="Times New Roman" w:hAnsi="Times New Roman"/>
          <w:i/>
          <w:color w:val="000000"/>
          <w:sz w:val="20"/>
        </w:rPr>
        <w:t>minus</w:t>
      </w:r>
      <w:r>
        <w:rPr>
          <w:rFonts w:ascii="Times New Roman" w:hAnsi="Times New Roman"/>
          <w:color w:val="000000"/>
          <w:sz w:val="20"/>
        </w:rPr>
        <w:t xml:space="preserve"> (ii) Customary Expenses; (c) in respect of any Property Prepayment Event the aggregate cash and Cash Equivalents proceeds received in respect of such event (including any such proceeds received by way of (A) deferred payment of principal pursuant to a note or installment receivable or purchase price adjustment receivable or otherwise, but only as and when received, and excluding any interest payment and (B) insurance proceeds, condemnation awards or other similar payments, as applicable, but only as and when received) </w:t>
      </w:r>
      <w:r>
        <w:rPr>
          <w:rFonts w:ascii="Times New Roman" w:hAnsi="Times New Roman"/>
          <w:i/>
          <w:color w:val="000000"/>
          <w:sz w:val="20"/>
        </w:rPr>
        <w:t>minus</w:t>
      </w:r>
      <w:r>
        <w:rPr>
          <w:rFonts w:ascii="Times New Roman" w:hAnsi="Times New Roman"/>
          <w:color w:val="000000"/>
          <w:sz w:val="20"/>
        </w:rPr>
        <w:t xml:space="preserve"> Customary Expenses and (d) in respect of any MNGC Acquisition Prepayment Event or Aquarion Acquisition Prepayment Event, the amount received in cash or Cash Equivalents by the Borrower or any of its Affiliates in respect thereof; </w:t>
      </w:r>
      <w:r>
        <w:rPr>
          <w:rFonts w:ascii="Times New Roman" w:hAnsi="Times New Roman"/>
          <w:i/>
          <w:color w:val="000000"/>
          <w:sz w:val="20"/>
        </w:rPr>
        <w:t>provided</w:t>
      </w:r>
      <w:r>
        <w:rPr>
          <w:rFonts w:ascii="Times New Roman" w:hAnsi="Times New Roman"/>
          <w:color w:val="000000"/>
          <w:sz w:val="20"/>
        </w:rPr>
        <w:t xml:space="preserve"> that in respect of any payment described in clause (c) of the definition of “MNGC Acquisition Prepayment Event” or clause (c) of the definition of “Aquarion Acquisition Prepayment Event”, Net Proceeds shall be reduced (but not below zero) by the portion of the applicable MNGC Acquisition Costs or Aquarion Acquisition Costs, as the case may be, funded by the Borrower with cash on hand (and not with the proceeds of any Indebtedness).</w:t>
      </w:r>
    </w:p>
    <w:p>
      <w:pPr>
        <w:pStyle w:val="TextBody"/>
        <w:bidi w:val="0"/>
        <w:spacing w:before="0" w:after="240"/>
        <w:jc w:val="both"/>
        <w:rPr/>
      </w:pPr>
      <w:r>
        <w:rPr>
          <w:color w:val="000000"/>
        </w:rPr>
        <w:t>“</w:t>
      </w:r>
      <w:r>
        <w:rPr>
          <w:rFonts w:ascii="Times New Roman" w:hAnsi="Times New Roman"/>
          <w:b/>
          <w:i/>
          <w:color w:val="000000"/>
          <w:sz w:val="20"/>
        </w:rPr>
        <w:t>Non-Consenting Lender</w:t>
      </w:r>
      <w:r>
        <w:rPr>
          <w:rFonts w:ascii="Times New Roman" w:hAnsi="Times New Roman"/>
          <w:color w:val="000000"/>
          <w:sz w:val="20"/>
        </w:rPr>
        <w:t xml:space="preserve">” means any Lender that does not approve any consent, waiver or amendment that (a) requires the approval of all Lenders or all affected Lenders in accordance with the terms of </w:t>
      </w:r>
      <w:r>
        <w:rPr>
          <w:rFonts w:ascii="Times New Roman" w:hAnsi="Times New Roman"/>
          <w:b/>
          <w:i/>
          <w:color w:val="000000"/>
          <w:sz w:val="20"/>
        </w:rPr>
        <w:t>Section 10.01</w:t>
      </w:r>
      <w:r>
        <w:rPr>
          <w:rFonts w:ascii="Times New Roman" w:hAnsi="Times New Roman"/>
          <w:color w:val="000000"/>
          <w:sz w:val="20"/>
        </w:rPr>
        <w:t xml:space="preserve"> and (b) has been approved by the Required Tranche A Lenders and the Required Tranche B Lenders.</w:t>
      </w:r>
    </w:p>
    <w:p>
      <w:pPr>
        <w:pStyle w:val="TextBody"/>
        <w:bidi w:val="0"/>
        <w:spacing w:before="0" w:after="240"/>
        <w:jc w:val="both"/>
        <w:rPr/>
      </w:pPr>
      <w:r>
        <w:rPr>
          <w:color w:val="000000"/>
        </w:rPr>
        <w:t>“</w:t>
      </w:r>
      <w:r>
        <w:rPr>
          <w:rFonts w:ascii="Times New Roman" w:hAnsi="Times New Roman"/>
          <w:b/>
          <w:i/>
          <w:color w:val="000000"/>
          <w:sz w:val="20"/>
        </w:rPr>
        <w:t>Notes</w:t>
      </w:r>
      <w:r>
        <w:rPr>
          <w:rFonts w:ascii="Times New Roman" w:hAnsi="Times New Roman"/>
          <w:color w:val="000000"/>
          <w:sz w:val="20"/>
        </w:rPr>
        <w:t>” means Tranche A Notes and/or Tranche B Notes, as the context shall require.</w:t>
      </w:r>
    </w:p>
    <w:p>
      <w:pPr>
        <w:pStyle w:val="TextBody"/>
        <w:bidi w:val="0"/>
        <w:spacing w:before="0" w:after="240"/>
        <w:jc w:val="both"/>
        <w:rPr/>
      </w:pPr>
      <w:r>
        <w:rPr>
          <w:color w:val="000000"/>
        </w:rPr>
        <w:t>“</w:t>
      </w:r>
      <w:r>
        <w:rPr>
          <w:rFonts w:ascii="Times New Roman" w:hAnsi="Times New Roman"/>
          <w:b/>
          <w:i/>
          <w:color w:val="000000"/>
          <w:sz w:val="20"/>
        </w:rPr>
        <w:t>Notice of Loan Prepayment</w:t>
      </w:r>
      <w:r>
        <w:rPr>
          <w:rFonts w:ascii="Times New Roman" w:hAnsi="Times New Roman"/>
          <w:color w:val="000000"/>
          <w:sz w:val="20"/>
        </w:rPr>
        <w:t xml:space="preserve">” means a notice of prepayment with respect to a Loan, which shall be substantially in the form of </w:t>
      </w:r>
      <w:r>
        <w:rPr>
          <w:rFonts w:ascii="Times New Roman" w:hAnsi="Times New Roman"/>
          <w:b/>
          <w:i/>
          <w:color w:val="000000"/>
          <w:sz w:val="20"/>
        </w:rPr>
        <w:t>Exhibit A</w:t>
      </w:r>
      <w:r>
        <w:rPr>
          <w:rFonts w:ascii="Times New Roman" w:hAnsi="Times New Roman"/>
          <w:color w:val="000000"/>
          <w:sz w:val="20"/>
        </w:rPr>
        <w:t xml:space="preserve"> or such other form as may be approved by the Agent (including any form on an electronic platform or electronic transmission system as shall be approved by the Agent), appropriately completed and signed by a Responsible Officer.</w:t>
      </w:r>
    </w:p>
    <w:p>
      <w:pPr>
        <w:pStyle w:val="TextBody"/>
        <w:bidi w:val="0"/>
        <w:spacing w:before="0" w:after="240"/>
        <w:jc w:val="both"/>
        <w:rPr/>
      </w:pPr>
      <w:r>
        <w:rPr>
          <w:color w:val="000000"/>
        </w:rPr>
        <w:t>“</w:t>
      </w:r>
      <w:r>
        <w:rPr>
          <w:rFonts w:ascii="Times New Roman" w:hAnsi="Times New Roman"/>
          <w:b/>
          <w:i/>
          <w:color w:val="000000"/>
          <w:sz w:val="20"/>
        </w:rPr>
        <w:t>NUI</w:t>
      </w:r>
      <w:r>
        <w:rPr>
          <w:rFonts w:ascii="Times New Roman" w:hAnsi="Times New Roman"/>
          <w:color w:val="000000"/>
          <w:sz w:val="20"/>
        </w:rPr>
        <w:t>” means Northern Utilities, Inc., a New Hampshire corporation.</w:t>
      </w:r>
    </w:p>
    <w:p>
      <w:pPr>
        <w:pStyle w:val="TextBody"/>
        <w:bidi w:val="0"/>
        <w:spacing w:before="0" w:after="240"/>
        <w:jc w:val="both"/>
        <w:rPr/>
      </w:pPr>
      <w:r>
        <w:rPr>
          <w:color w:val="000000"/>
        </w:rPr>
        <w:t>“</w:t>
      </w:r>
      <w:r>
        <w:rPr>
          <w:rFonts w:ascii="Times New Roman" w:hAnsi="Times New Roman"/>
          <w:b/>
          <w:i/>
          <w:color w:val="000000"/>
          <w:sz w:val="20"/>
        </w:rPr>
        <w:t>Obligations</w:t>
      </w:r>
      <w:r>
        <w:rPr>
          <w:rFonts w:ascii="Times New Roman" w:hAnsi="Times New Roman"/>
          <w:color w:val="000000"/>
          <w:sz w:val="20"/>
        </w:rPr>
        <w:t xml:space="preserve">” means (a) all advances to, and debts, liabilities, obligations, covenants and duties of, any Loan Party arising under any Loan Document or otherwise with respect to any Loan and (b) all costs and expenses incurred in connection with enforcement and collection of the foregoing, including, without limitation, the fees, charges and disbursements of counsel to the extent required to be paid by the Borrower pursuant to </w:t>
      </w:r>
      <w:r>
        <w:rPr>
          <w:rFonts w:ascii="Times New Roman" w:hAnsi="Times New Roman"/>
          <w:b/>
          <w:i/>
          <w:color w:val="000000"/>
          <w:sz w:val="20"/>
        </w:rPr>
        <w:t>Section 10.03</w:t>
      </w:r>
      <w:r>
        <w:rPr>
          <w:rFonts w:ascii="Times New Roman" w:hAnsi="Times New Roman"/>
          <w:color w:val="000000"/>
          <w:sz w:val="20"/>
        </w:rPr>
        <w:t>, in each case,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pStyle w:val="TextBody"/>
        <w:bidi w:val="0"/>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OFAC</w:t>
      </w:r>
      <w:r>
        <w:rPr>
          <w:rFonts w:ascii="Times New Roman" w:hAnsi="Times New Roman"/>
          <w:color w:val="000000"/>
          <w:sz w:val="20"/>
        </w:rPr>
        <w:t>” means the Office of Foreign Assets Control of the United States Department of the Treasury.</w:t>
      </w:r>
    </w:p>
    <w:p>
      <w:pPr>
        <w:pStyle w:val="TextBody"/>
        <w:bidi w:val="0"/>
        <w:spacing w:before="0" w:after="240"/>
        <w:jc w:val="both"/>
        <w:rPr/>
      </w:pPr>
      <w:r>
        <w:rPr>
          <w:color w:val="000000"/>
        </w:rPr>
        <w:t>“</w:t>
      </w:r>
      <w:r>
        <w:rPr>
          <w:rFonts w:ascii="Times New Roman" w:hAnsi="Times New Roman"/>
          <w:b/>
          <w:i/>
          <w:color w:val="000000"/>
          <w:sz w:val="20"/>
        </w:rPr>
        <w:t>Organization Documents</w:t>
      </w:r>
      <w:r>
        <w:rPr>
          <w:rFonts w:ascii="Times New Roman" w:hAnsi="Times New Roman"/>
          <w:color w:val="000000"/>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jc w:val="both"/>
        <w:rPr/>
      </w:pPr>
      <w:r>
        <w:rPr>
          <w:color w:val="000000"/>
        </w:rPr>
        <w:t>“</w:t>
      </w:r>
      <w:r>
        <w:rPr>
          <w:rFonts w:ascii="Times New Roman" w:hAnsi="Times New Roman"/>
          <w:b/>
          <w:i/>
          <w:color w:val="000000"/>
          <w:sz w:val="20"/>
        </w:rPr>
        <w:t>Original Closing Date</w:t>
      </w:r>
      <w:r>
        <w:rPr>
          <w:rFonts w:ascii="Times New Roman" w:hAnsi="Times New Roman"/>
          <w:color w:val="000000"/>
          <w:sz w:val="20"/>
        </w:rPr>
        <w:t>” means October 31, 2025.</w:t>
      </w:r>
    </w:p>
    <w:p>
      <w:pPr>
        <w:pStyle w:val="TextBody"/>
        <w:bidi w:val="0"/>
        <w:spacing w:before="0" w:after="240"/>
        <w:jc w:val="both"/>
        <w:rPr/>
      </w:pPr>
      <w:r>
        <w:rPr>
          <w:color w:val="000000"/>
        </w:rPr>
        <w:t>“</w:t>
      </w:r>
      <w:r>
        <w:rPr>
          <w:rFonts w:ascii="Times New Roman" w:hAnsi="Times New Roman"/>
          <w:b/>
          <w:i/>
          <w:color w:val="000000"/>
          <w:sz w:val="20"/>
        </w:rPr>
        <w:t>Original Closing Date</w:t>
      </w:r>
      <w:r>
        <w:rPr>
          <w:rFonts w:ascii="Times New Roman" w:hAnsi="Times New Roman"/>
          <w:color w:val="000000"/>
          <w:sz w:val="20"/>
        </w:rPr>
        <w:t xml:space="preserve"> </w:t>
      </w:r>
      <w:r>
        <w:rPr>
          <w:rFonts w:ascii="Times New Roman" w:hAnsi="Times New Roman"/>
          <w:b/>
          <w:i/>
          <w:color w:val="000000"/>
          <w:sz w:val="20"/>
        </w:rPr>
        <w:t>Transactions</w:t>
      </w:r>
      <w:r>
        <w:rPr>
          <w:rFonts w:ascii="Times New Roman" w:hAnsi="Times New Roman"/>
          <w:color w:val="000000"/>
          <w:sz w:val="20"/>
        </w:rPr>
        <w:t>” means, collectively, the MNGC Acquisition, the execution and delivery of the Loan Documents on the Original Closing Date, the Borrowing of Tranche A Loans on the Original Closing Date and the application of the proceeds thereof to finance MNGC Acquisition Costs.</w:t>
      </w:r>
    </w:p>
    <w:p>
      <w:pPr>
        <w:pStyle w:val="TextBody"/>
        <w:bidi w:val="0"/>
        <w:spacing w:before="0" w:after="240"/>
        <w:jc w:val="both"/>
        <w:rPr/>
      </w:pPr>
      <w:r>
        <w:rPr>
          <w:color w:val="000000"/>
        </w:rPr>
        <w:t>“</w:t>
      </w:r>
      <w:r>
        <w:rPr>
          <w:rFonts w:ascii="Times New Roman" w:hAnsi="Times New Roman"/>
          <w:b/>
          <w:i/>
          <w:color w:val="000000"/>
          <w:sz w:val="20"/>
        </w:rPr>
        <w:t>Other Connection Taxes</w:t>
      </w:r>
      <w:r>
        <w:rPr>
          <w:rFonts w:ascii="Times New Roman" w:hAnsi="Times New Roman"/>
          <w:color w:val="000000"/>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b/>
          <w:i/>
          <w:color w:val="000000"/>
          <w:sz w:val="20"/>
        </w:rPr>
        <w:t>Other Taxes</w:t>
      </w:r>
      <w:r>
        <w:rPr>
          <w:rFonts w:ascii="Times New Roman" w:hAnsi="Times New Roman"/>
          <w:color w:val="000000"/>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b/>
          <w:i/>
          <w:color w:val="000000"/>
          <w:sz w:val="20"/>
        </w:rPr>
        <w:t>Section 3.06</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Outbound Investment Rules</w:t>
      </w:r>
      <w:r>
        <w:rPr>
          <w:rFonts w:ascii="Times New Roman" w:hAnsi="Times New Roman"/>
          <w:color w:val="000000"/>
          <w:sz w:val="20"/>
        </w:rPr>
        <w:t xml:space="preserve">” means the regulations administered and enforced, together with any related public guidance issued, by the United States Treasury Department under U.S. Executive Order 14105 of August 9, 2023, or any similar law or regulation as of the A&amp;R Closing Date, and as codified at 31 C.F.R. § 850.101 </w:t>
      </w:r>
      <w:r>
        <w:rPr>
          <w:rFonts w:ascii="Times New Roman" w:hAnsi="Times New Roman"/>
          <w:i/>
          <w:color w:val="000000"/>
          <w:sz w:val="20"/>
        </w:rPr>
        <w:t>et seq</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Outstanding Amount</w:t>
      </w:r>
      <w:r>
        <w:rPr>
          <w:rFonts w:ascii="Times New Roman" w:hAnsi="Times New Roman"/>
          <w:color w:val="000000"/>
          <w:sz w:val="20"/>
        </w:rPr>
        <w:t>” means, on any date, the aggregate principal amount of Tranche A Loans or Tranche B Loans, as applicable, that have been funded on or prior to such date.</w:t>
      </w:r>
    </w:p>
    <w:p>
      <w:pPr>
        <w:pStyle w:val="TextBody"/>
        <w:bidi w:val="0"/>
        <w:spacing w:before="0" w:after="240"/>
        <w:jc w:val="both"/>
        <w:rPr/>
      </w:pPr>
      <w:r>
        <w:rPr>
          <w:color w:val="000000"/>
        </w:rPr>
        <w:t>“</w:t>
      </w:r>
      <w:r>
        <w:rPr>
          <w:rFonts w:ascii="Times New Roman" w:hAnsi="Times New Roman"/>
          <w:b/>
          <w:i/>
          <w:color w:val="000000"/>
          <w:sz w:val="20"/>
        </w:rPr>
        <w:t>Paid In Full</w:t>
      </w:r>
      <w:r>
        <w:rPr>
          <w:rFonts w:ascii="Times New Roman" w:hAnsi="Times New Roman"/>
          <w:color w:val="000000"/>
          <w:sz w:val="20"/>
        </w:rPr>
        <w:t>” and “</w:t>
      </w:r>
      <w:r>
        <w:rPr>
          <w:rFonts w:ascii="Times New Roman" w:hAnsi="Times New Roman"/>
          <w:b/>
          <w:i/>
          <w:color w:val="000000"/>
          <w:sz w:val="20"/>
        </w:rPr>
        <w:t>Payment In Full</w:t>
      </w:r>
      <w:r>
        <w:rPr>
          <w:rFonts w:ascii="Times New Roman" w:hAnsi="Times New Roman"/>
          <w:color w:val="000000"/>
          <w:sz w:val="20"/>
        </w:rPr>
        <w:t>” shall mean, all amounts owing with respect to the Obligations (including any interest accruing thereon after the commencement of any proceeding under any Debtor Relief Law by or against the Borrower, whether or not allowed as a claim against the Borrower in such proceeding, but excluding as yet unasserted contingent obligations), have been fully and completely paid in cash.</w:t>
      </w:r>
    </w:p>
    <w:p>
      <w:pPr>
        <w:pStyle w:val="TextBody"/>
        <w:bidi w:val="0"/>
        <w:spacing w:before="0" w:after="240"/>
        <w:jc w:val="both"/>
        <w:rPr/>
      </w:pPr>
      <w:r>
        <w:rPr>
          <w:color w:val="000000"/>
        </w:rPr>
        <w:t>“</w:t>
      </w:r>
      <w:r>
        <w:rPr>
          <w:rFonts w:ascii="Times New Roman" w:hAnsi="Times New Roman"/>
          <w:b/>
          <w:i/>
          <w:color w:val="000000"/>
          <w:sz w:val="20"/>
        </w:rPr>
        <w:t>Participant</w:t>
      </w:r>
      <w:r>
        <w:rPr>
          <w:rFonts w:ascii="Times New Roman" w:hAnsi="Times New Roman"/>
          <w:color w:val="000000"/>
          <w:sz w:val="20"/>
        </w:rPr>
        <w:t xml:space="preserve">” has the meaning specified in </w:t>
      </w:r>
      <w:r>
        <w:rPr>
          <w:rFonts w:ascii="Times New Roman" w:hAnsi="Times New Roman"/>
          <w:b/>
          <w:i/>
          <w:color w:val="000000"/>
          <w:sz w:val="20"/>
        </w:rPr>
        <w:t>Section 10.06(d)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Participant Register</w:t>
      </w:r>
      <w:r>
        <w:rPr>
          <w:rFonts w:ascii="Times New Roman" w:hAnsi="Times New Roman"/>
          <w:color w:val="000000"/>
          <w:sz w:val="20"/>
        </w:rPr>
        <w:t xml:space="preserve">” has the meaning specified in </w:t>
      </w:r>
      <w:r>
        <w:rPr>
          <w:rFonts w:ascii="Times New Roman" w:hAnsi="Times New Roman"/>
          <w:b/>
          <w:i/>
          <w:color w:val="000000"/>
          <w:sz w:val="20"/>
        </w:rPr>
        <w:t>Section 10.06(d)</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PBGC</w:t>
      </w:r>
      <w:r>
        <w:rPr>
          <w:rFonts w:ascii="Times New Roman" w:hAnsi="Times New Roman"/>
          <w:color w:val="000000"/>
          <w:sz w:val="20"/>
        </w:rPr>
        <w:t>” means the Pension Benefit Guaranty Corporation.</w:t>
      </w:r>
    </w:p>
    <w:p>
      <w:pPr>
        <w:pStyle w:val="TextBody"/>
        <w:bidi w:val="0"/>
        <w:spacing w:before="0" w:after="240"/>
        <w:jc w:val="both"/>
        <w:rPr/>
      </w:pPr>
      <w:r>
        <w:rPr>
          <w:color w:val="000000"/>
        </w:rPr>
        <w:t>“</w:t>
      </w:r>
      <w:r>
        <w:rPr>
          <w:rFonts w:ascii="Times New Roman" w:hAnsi="Times New Roman"/>
          <w:b/>
          <w:i/>
          <w:color w:val="000000"/>
          <w:sz w:val="20"/>
        </w:rPr>
        <w:t>Pension Plan</w:t>
      </w:r>
      <w:r>
        <w:rPr>
          <w:rFonts w:ascii="Times New Roman" w:hAnsi="Times New Roman"/>
          <w:color w:val="000000"/>
          <w:sz w:val="20"/>
        </w:rPr>
        <w:t>” means any “employee pension benefit plan” (as such term is defined in Section 3(2) of ERISA), other than a Multiemployer Plan, that is subject to Title IV of ERISA and is sponsored or maintained by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plan years.</w:t>
      </w:r>
    </w:p>
    <w:p>
      <w:pPr>
        <w:pStyle w:val="TextBody"/>
        <w:bidi w:val="0"/>
        <w:spacing w:before="0" w:after="240"/>
        <w:jc w:val="both"/>
        <w:rPr/>
      </w:pPr>
      <w:r>
        <w:rPr>
          <w:color w:val="000000"/>
        </w:rPr>
        <w:t>“</w:t>
      </w:r>
      <w:r>
        <w:rPr>
          <w:rFonts w:ascii="Times New Roman" w:hAnsi="Times New Roman"/>
          <w:b/>
          <w:i/>
          <w:color w:val="000000"/>
          <w:sz w:val="20"/>
        </w:rPr>
        <w:t>Permitted Indebtedness</w:t>
      </w:r>
      <w:r>
        <w:rPr>
          <w:rFonts w:ascii="Times New Roman" w:hAnsi="Times New Roman"/>
          <w:color w:val="000000"/>
          <w:sz w:val="20"/>
        </w:rPr>
        <w:t xml:space="preserve">” means Indebtedness issued, acquired or incurred pursuant to </w:t>
      </w:r>
      <w:r>
        <w:rPr>
          <w:rFonts w:ascii="Times New Roman" w:hAnsi="Times New Roman"/>
          <w:b/>
          <w:i/>
          <w:color w:val="000000"/>
          <w:sz w:val="20"/>
        </w:rPr>
        <w:t>Section 7.02</w:t>
      </w:r>
      <w:r>
        <w:rPr>
          <w:rFonts w:ascii="Times New Roman" w:hAnsi="Times New Roman"/>
          <w:color w:val="000000"/>
          <w:sz w:val="20"/>
        </w:rPr>
        <w:t>.</w:t>
      </w:r>
    </w:p>
    <w:p>
      <w:pPr>
        <w:pStyle w:val="TextBody"/>
        <w:bidi w:val="0"/>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Person</w:t>
      </w:r>
      <w:r>
        <w:rPr>
          <w:rFonts w:ascii="Times New Roman" w:hAnsi="Times New Roman"/>
          <w:color w:val="000000"/>
          <w:sz w:val="20"/>
        </w:rPr>
        <w:t>” 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b/>
          <w:i/>
          <w:color w:val="000000"/>
          <w:sz w:val="20"/>
        </w:rPr>
        <w:t>Plan</w:t>
      </w:r>
      <w:r>
        <w:rPr>
          <w:rFonts w:ascii="Times New Roman" w:hAnsi="Times New Roman"/>
          <w:color w:val="000000"/>
          <w:sz w:val="20"/>
        </w:rPr>
        <w:t>” means any “employee benefit plan” (as such term is defined in Section 3(3) of ERISA) established by the Borrower or, with respect to any such plan that is subject to Section 412 of the Code or Title IV of ERISA, any ERISA Affiliate.</w:t>
      </w:r>
    </w:p>
    <w:p>
      <w:pPr>
        <w:pStyle w:val="TextBody"/>
        <w:bidi w:val="0"/>
        <w:spacing w:before="0" w:after="240"/>
        <w:jc w:val="both"/>
        <w:rPr/>
      </w:pPr>
      <w:r>
        <w:rPr>
          <w:color w:val="000000"/>
        </w:rPr>
        <w:t>“</w:t>
      </w:r>
      <w:r>
        <w:rPr>
          <w:rFonts w:ascii="Times New Roman" w:hAnsi="Times New Roman"/>
          <w:b/>
          <w:i/>
          <w:color w:val="000000"/>
          <w:sz w:val="20"/>
        </w:rPr>
        <w:t>Platform</w:t>
      </w:r>
      <w:r>
        <w:rPr>
          <w:rFonts w:ascii="Times New Roman" w:hAnsi="Times New Roman"/>
          <w:color w:val="000000"/>
          <w:sz w:val="20"/>
        </w:rPr>
        <w:t xml:space="preserve">” has the meaning specified in </w:t>
      </w:r>
      <w:r>
        <w:rPr>
          <w:rFonts w:ascii="Times New Roman" w:hAnsi="Times New Roman"/>
          <w:b/>
          <w:i/>
          <w:color w:val="000000"/>
          <w:sz w:val="20"/>
        </w:rPr>
        <w:t>Section 6.02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Project Entity</w:t>
      </w:r>
      <w:r>
        <w:rPr>
          <w:rFonts w:ascii="Times New Roman" w:hAnsi="Times New Roman"/>
          <w:color w:val="000000"/>
          <w:sz w:val="20"/>
        </w:rPr>
        <w:t>” means any Person that is a special purpose entity, in which the Borrower or any of its Subsidiaries has an equity interest.</w:t>
      </w:r>
    </w:p>
    <w:p>
      <w:pPr>
        <w:pStyle w:val="TextBody"/>
        <w:bidi w:val="0"/>
        <w:spacing w:before="0" w:after="240"/>
        <w:jc w:val="both"/>
        <w:rPr/>
      </w:pPr>
      <w:r>
        <w:rPr>
          <w:color w:val="000000"/>
        </w:rPr>
        <w:t>“</w:t>
      </w:r>
      <w:r>
        <w:rPr>
          <w:rFonts w:ascii="Times New Roman" w:hAnsi="Times New Roman"/>
          <w:b/>
          <w:i/>
          <w:color w:val="000000"/>
          <w:sz w:val="20"/>
        </w:rPr>
        <w:t>Property Prepayment Event</w:t>
      </w:r>
      <w:r>
        <w:rPr>
          <w:rFonts w:ascii="Times New Roman" w:hAnsi="Times New Roman"/>
          <w:color w:val="000000"/>
          <w:sz w:val="20"/>
        </w:rPr>
        <w:t xml:space="preserve">” means any of: (a) any sale (including pursuant to a Sale-Leaseback Transaction) of any property or asset of the Borrower or any of its Subsidiaries in excess of $25,000,000, in the aggregate with all other such sales after the Original Closing Date, other than a sale of property or assets in the ordinary course of the Borrower’s and its Subsidiaries’ business, consistent with past practice; and (b) receipt by the Borrower or any of its Subsidiaries of any cash payments or proceeds under any casualty insurance policy in respect of a covered loss thereunder or as a result of the taking of any property or asset of the Borrower or any of its Subsidiaries by any Person pursuant to the power of eminent domain, condemnation or otherwise, or pursuant to a sale of any such assets to a purchaser with such power under threat of such a taking, in each case of this </w:t>
      </w:r>
      <w:r>
        <w:rPr>
          <w:rFonts w:ascii="Times New Roman" w:hAnsi="Times New Roman"/>
          <w:b/>
          <w:i/>
          <w:color w:val="000000"/>
          <w:sz w:val="20"/>
        </w:rPr>
        <w:t>clause (b)</w:t>
      </w:r>
      <w:r>
        <w:rPr>
          <w:rFonts w:ascii="Times New Roman" w:hAnsi="Times New Roman"/>
          <w:color w:val="000000"/>
          <w:sz w:val="20"/>
        </w:rPr>
        <w:t>, in excess of $25,000,000 in the aggregate for all such payments or proceeds after the Original Closing Date.</w:t>
      </w:r>
    </w:p>
    <w:p>
      <w:pPr>
        <w:pStyle w:val="TextBody"/>
        <w:bidi w:val="0"/>
        <w:spacing w:before="0" w:after="240"/>
        <w:jc w:val="both"/>
        <w:rPr/>
      </w:pPr>
      <w:r>
        <w:rPr>
          <w:color w:val="000000"/>
        </w:rPr>
        <w:t>“</w:t>
      </w:r>
      <w:r>
        <w:rPr>
          <w:rFonts w:ascii="Times New Roman" w:hAnsi="Times New Roman"/>
          <w:b/>
          <w:i/>
          <w:color w:val="000000"/>
          <w:sz w:val="20"/>
        </w:rPr>
        <w:t>PTE</w:t>
      </w:r>
      <w:r>
        <w:rPr>
          <w:rFonts w:ascii="Times New Roman" w:hAnsi="Times New Roman"/>
          <w:color w:val="000000"/>
          <w:sz w:val="20"/>
        </w:rPr>
        <w:t>” 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b/>
          <w:i/>
          <w:color w:val="000000"/>
          <w:sz w:val="20"/>
        </w:rPr>
        <w:t>Public Lender</w:t>
      </w:r>
      <w:r>
        <w:rPr>
          <w:rFonts w:ascii="Times New Roman" w:hAnsi="Times New Roman"/>
          <w:color w:val="000000"/>
          <w:sz w:val="20"/>
        </w:rPr>
        <w:t xml:space="preserve">” has the meaning specified in </w:t>
      </w:r>
      <w:r>
        <w:rPr>
          <w:rFonts w:ascii="Times New Roman" w:hAnsi="Times New Roman"/>
          <w:b/>
          <w:i/>
          <w:color w:val="000000"/>
          <w:sz w:val="20"/>
        </w:rPr>
        <w:t>Section 6.02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Recipient</w:t>
      </w:r>
      <w:r>
        <w:rPr>
          <w:rFonts w:ascii="Times New Roman" w:hAnsi="Times New Roman"/>
          <w:color w:val="000000"/>
          <w:sz w:val="20"/>
        </w:rPr>
        <w:t>” means the Agent, any Lender or any other recipient of any payment to be made by or on account of any obligation of the Borrower hereunder.</w:t>
      </w:r>
    </w:p>
    <w:p>
      <w:pPr>
        <w:pStyle w:val="TextBody"/>
        <w:bidi w:val="0"/>
        <w:spacing w:before="0" w:after="240"/>
        <w:jc w:val="both"/>
        <w:rPr/>
      </w:pPr>
      <w:r>
        <w:rPr>
          <w:color w:val="000000"/>
        </w:rPr>
        <w:t>“</w:t>
      </w:r>
      <w:r>
        <w:rPr>
          <w:rFonts w:ascii="Times New Roman" w:hAnsi="Times New Roman"/>
          <w:b/>
          <w:i/>
          <w:color w:val="000000"/>
          <w:sz w:val="20"/>
        </w:rPr>
        <w:t>Register</w:t>
      </w:r>
      <w:r>
        <w:rPr>
          <w:rFonts w:ascii="Times New Roman" w:hAnsi="Times New Roman"/>
          <w:color w:val="000000"/>
          <w:sz w:val="20"/>
        </w:rPr>
        <w:t xml:space="preserve">” has the meaning specified in </w:t>
      </w:r>
      <w:r>
        <w:rPr>
          <w:rFonts w:ascii="Times New Roman" w:hAnsi="Times New Roman"/>
          <w:b/>
          <w:i/>
          <w:color w:val="000000"/>
          <w:sz w:val="20"/>
        </w:rPr>
        <w:t>Section 10.06(c)</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Related Parties</w:t>
      </w:r>
      <w:r>
        <w:rPr>
          <w:rFonts w:ascii="Times New Roman" w:hAnsi="Times New Roman"/>
          <w:color w:val="000000"/>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jc w:val="both"/>
        <w:rPr/>
      </w:pPr>
      <w:r>
        <w:rPr>
          <w:color w:val="000000"/>
        </w:rPr>
        <w:t>“</w:t>
      </w:r>
      <w:r>
        <w:rPr>
          <w:rFonts w:ascii="Times New Roman" w:hAnsi="Times New Roman"/>
          <w:b/>
          <w:i/>
          <w:color w:val="000000"/>
          <w:sz w:val="20"/>
        </w:rPr>
        <w:t>Relevant Governmental Body</w:t>
      </w:r>
      <w:r>
        <w:rPr>
          <w:rFonts w:ascii="Times New Roman" w:hAnsi="Times New Roman"/>
          <w:color w:val="000000"/>
          <w:sz w:val="20"/>
        </w:rPr>
        <w:t>” means the Board of Governors of the Federal Reserve System or the Federal Reserve Bank of New York, or a committee officially endorsed or convened by the Board of Governors of the Federal Reserve Systems or the Federal Reserve Bank of New York, or any successor thereto.</w:t>
      </w:r>
    </w:p>
    <w:p>
      <w:pPr>
        <w:pStyle w:val="TextBody"/>
        <w:bidi w:val="0"/>
        <w:spacing w:before="0" w:after="240"/>
        <w:jc w:val="both"/>
        <w:rPr/>
      </w:pPr>
      <w:r>
        <w:rPr>
          <w:color w:val="000000"/>
        </w:rPr>
        <w:t>“</w:t>
      </w:r>
      <w:r>
        <w:rPr>
          <w:rFonts w:ascii="Times New Roman" w:hAnsi="Times New Roman"/>
          <w:b/>
          <w:i/>
          <w:color w:val="000000"/>
          <w:sz w:val="20"/>
        </w:rPr>
        <w:t>Reportable Event</w:t>
      </w:r>
      <w:r>
        <w:rPr>
          <w:rFonts w:ascii="Times New Roman" w:hAnsi="Times New Roman"/>
          <w:color w:val="000000"/>
          <w:sz w:val="20"/>
        </w:rPr>
        <w:t>” means any of the events set forth in Section 4043(c) of ERISA, other than events for which the 30 day notice period has been waived.</w:t>
      </w:r>
    </w:p>
    <w:p>
      <w:pPr>
        <w:pStyle w:val="TextBody"/>
        <w:bidi w:val="0"/>
        <w:spacing w:before="0" w:after="240"/>
        <w:jc w:val="both"/>
        <w:rPr/>
      </w:pPr>
      <w:r>
        <w:rPr>
          <w:color w:val="000000"/>
        </w:rPr>
        <w:t>“</w:t>
      </w:r>
      <w:r>
        <w:rPr>
          <w:rFonts w:ascii="Times New Roman" w:hAnsi="Times New Roman"/>
          <w:b/>
          <w:i/>
          <w:color w:val="000000"/>
          <w:sz w:val="20"/>
        </w:rPr>
        <w:t>Required Lenders</w:t>
      </w:r>
      <w:r>
        <w:rPr>
          <w:rFonts w:ascii="Times New Roman" w:hAnsi="Times New Roman"/>
          <w:color w:val="000000"/>
          <w:sz w:val="20"/>
        </w:rPr>
        <w:t>” means each of the Required Tranche A Lenders and the Required Tranche B Lenders.</w:t>
      </w:r>
    </w:p>
    <w:p>
      <w:pPr>
        <w:pStyle w:val="TextBody"/>
        <w:bidi w:val="0"/>
        <w:spacing w:before="0" w:after="240"/>
        <w:jc w:val="both"/>
        <w:rPr/>
      </w:pPr>
      <w:r>
        <w:rPr>
          <w:color w:val="000000"/>
        </w:rPr>
        <w:t>“</w:t>
      </w:r>
      <w:r>
        <w:rPr>
          <w:rFonts w:ascii="Times New Roman" w:hAnsi="Times New Roman"/>
          <w:b/>
          <w:i/>
          <w:color w:val="000000"/>
          <w:sz w:val="20"/>
        </w:rPr>
        <w:t>Required Tranche A Lenders</w:t>
      </w:r>
      <w:r>
        <w:rPr>
          <w:rFonts w:ascii="Times New Roman" w:hAnsi="Times New Roman"/>
          <w:color w:val="000000"/>
          <w:sz w:val="20"/>
        </w:rPr>
        <w:t xml:space="preserve">” means, as of any date of determination, Tranche A Lenders having more than 50% of the Aggregate Tranche A Commitments or, if the commitment of each Tranche A Lender to make Tranche A Loans have been terminated pursuant to </w:t>
      </w:r>
      <w:r>
        <w:rPr>
          <w:rFonts w:ascii="Times New Roman" w:hAnsi="Times New Roman"/>
          <w:b/>
          <w:i/>
          <w:color w:val="000000"/>
          <w:sz w:val="20"/>
        </w:rPr>
        <w:t>Section 8.02</w:t>
      </w:r>
      <w:r>
        <w:rPr>
          <w:rFonts w:ascii="Times New Roman" w:hAnsi="Times New Roman"/>
          <w:color w:val="000000"/>
          <w:sz w:val="20"/>
        </w:rPr>
        <w:t xml:space="preserve">, Tranche A Lenders holding in the aggregate more than 50% of the Total Tranche A Outstandings; </w:t>
      </w:r>
      <w:r>
        <w:rPr>
          <w:rFonts w:ascii="Times New Roman" w:hAnsi="Times New Roman"/>
          <w:i/>
          <w:color w:val="000000"/>
          <w:sz w:val="20"/>
        </w:rPr>
        <w:t>provided</w:t>
      </w:r>
      <w:r>
        <w:rPr>
          <w:rFonts w:ascii="Times New Roman" w:hAnsi="Times New Roman"/>
          <w:color w:val="000000"/>
          <w:sz w:val="20"/>
        </w:rPr>
        <w:t xml:space="preserve"> that (a) at all times when The Bank of Nova Scotia or any of its Affiliates is the Agent and a Tranche A Lender hereunder, “Required Tranche A Lenders” shall include The Bank of Nova Scotia or such Affiliate, as applicable, and (b) the Tranche A Commitment of, and the portion of the Total Tranche A Outstandings held or deemed held by, any Defaulting Lender shall be excluded for purposes of making a determination of Required Tranche A Lenders.</w:t>
      </w:r>
    </w:p>
    <w:p>
      <w:pPr>
        <w:pStyle w:val="TextBody"/>
        <w:bidi w:val="0"/>
        <w:spacing w:before="0" w:after="240"/>
        <w:jc w:val="both"/>
        <w:rPr/>
      </w:pPr>
      <w:r>
        <w:rPr>
          <w:color w:val="000000"/>
        </w:rPr>
        <w:t>“</w:t>
      </w:r>
      <w:r>
        <w:rPr>
          <w:rFonts w:ascii="Times New Roman" w:hAnsi="Times New Roman"/>
          <w:b/>
          <w:i/>
          <w:color w:val="000000"/>
          <w:sz w:val="20"/>
        </w:rPr>
        <w:t>Required Tranche B Lenders</w:t>
      </w:r>
      <w:r>
        <w:rPr>
          <w:rFonts w:ascii="Times New Roman" w:hAnsi="Times New Roman"/>
          <w:color w:val="000000"/>
          <w:sz w:val="20"/>
        </w:rPr>
        <w:t xml:space="preserve">” means, as of any date of determination, Tranche B Lenders having more than 50% of the Aggregate Tranche B Commitments or, if the commitment of each Tranche B Lender to make Tranche </w:t>
      </w:r>
    </w:p>
    <w:p>
      <w:pPr>
        <w:pStyle w:val="TextBody"/>
        <w:bidi w:val="0"/>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Loans have been terminated pursuant to </w:t>
      </w:r>
      <w:r>
        <w:rPr>
          <w:rFonts w:ascii="Times New Roman" w:hAnsi="Times New Roman"/>
          <w:b/>
          <w:i/>
          <w:color w:val="000000"/>
          <w:sz w:val="20"/>
        </w:rPr>
        <w:t>Section 8.02</w:t>
      </w:r>
      <w:r>
        <w:rPr>
          <w:rFonts w:ascii="Times New Roman" w:hAnsi="Times New Roman"/>
          <w:color w:val="000000"/>
          <w:sz w:val="20"/>
        </w:rPr>
        <w:t xml:space="preserve">, Tranche B Lenders holding in the aggregate more than 50% of the Total Tranche B Outstandings; </w:t>
      </w:r>
      <w:r>
        <w:rPr>
          <w:rFonts w:ascii="Times New Roman" w:hAnsi="Times New Roman"/>
          <w:i/>
          <w:color w:val="000000"/>
          <w:sz w:val="20"/>
        </w:rPr>
        <w:t>provided</w:t>
      </w:r>
      <w:r>
        <w:rPr>
          <w:rFonts w:ascii="Times New Roman" w:hAnsi="Times New Roman"/>
          <w:color w:val="000000"/>
          <w:sz w:val="20"/>
        </w:rPr>
        <w:t xml:space="preserve"> that (a) at all times when The Bank of Nova Scotia or any of its Affiliates is the Agent and a Tranche B Lender hereunder, “Required Tranche B Lenders” shall include The Bank of Nova Scotia or such Affiliate, as applicable, and (b) the Tranche B Commitment of, and the portion of the Total Tranche B Outstandings held or deemed held by, any Defaulting Lender shall be excluded for purposes of making a determination of Required Tranche B Lenders.</w:t>
      </w:r>
    </w:p>
    <w:p>
      <w:pPr>
        <w:pStyle w:val="TextBody"/>
        <w:bidi w:val="0"/>
        <w:spacing w:before="0" w:after="240"/>
        <w:jc w:val="both"/>
        <w:rPr/>
      </w:pPr>
      <w:r>
        <w:rPr>
          <w:color w:val="000000"/>
        </w:rPr>
        <w:t>“</w:t>
      </w:r>
      <w:r>
        <w:rPr>
          <w:rFonts w:ascii="Times New Roman" w:hAnsi="Times New Roman"/>
          <w:b/>
          <w:i/>
          <w:color w:val="000000"/>
          <w:sz w:val="20"/>
        </w:rPr>
        <w:t>Rescindable Amount</w:t>
      </w:r>
      <w:r>
        <w:rPr>
          <w:rFonts w:ascii="Times New Roman" w:hAnsi="Times New Roman"/>
          <w:color w:val="000000"/>
          <w:sz w:val="20"/>
        </w:rPr>
        <w:t xml:space="preserve">” has the meaning specified in </w:t>
      </w:r>
      <w:r>
        <w:rPr>
          <w:rFonts w:ascii="Times New Roman" w:hAnsi="Times New Roman"/>
          <w:b/>
          <w:i/>
          <w:color w:val="000000"/>
          <w:sz w:val="20"/>
        </w:rPr>
        <w:t>Section 2.12(b)(ii)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Resolution Authority</w:t>
      </w:r>
      <w:r>
        <w:rPr>
          <w:rFonts w:ascii="Times New Roman" w:hAnsi="Times New Roman"/>
          <w:color w:val="000000"/>
          <w:sz w:val="20"/>
        </w:rPr>
        <w:t>” 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i/>
          <w:color w:val="000000"/>
          <w:sz w:val="20"/>
        </w:rPr>
        <w:t>Responsible Officer</w:t>
      </w:r>
      <w:r>
        <w:rPr>
          <w:rFonts w:ascii="Times New Roman" w:hAnsi="Times New Roman"/>
          <w:color w:val="000000"/>
          <w:sz w:val="20"/>
        </w:rPr>
        <w:t xml:space="preserve">” means the chief executive officer, president, chief financial officer, treasurer, assistant treasurer or controller of a Loan Party and, solely for purposes of notices given pursuant to </w:t>
      </w:r>
      <w:r>
        <w:rPr>
          <w:rFonts w:ascii="Times New Roman" w:hAnsi="Times New Roman"/>
          <w:b/>
          <w:i/>
          <w:color w:val="000000"/>
          <w:sz w:val="20"/>
        </w:rPr>
        <w:t>Article II</w:t>
      </w:r>
      <w:r>
        <w:rPr>
          <w:rFonts w:ascii="Times New Roman" w:hAnsi="Times New Roman"/>
          <w:color w:val="000000"/>
          <w:sz w:val="20"/>
        </w:rPr>
        <w:t>, any other officer or employee of the applicable Loan Party so designated by any of the foregoing officers in a notice to the Agent or any other officer or employee of the applicable Loan Party designated in or pursuant to an agreement between the applicable Loan Party and the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Agent, each Responsible Officer will provide an incumbency certificate and to the extent requested by the Agent, appropriate authorization documentation, in form and substance satisfactory to the Agent.</w:t>
      </w:r>
    </w:p>
    <w:p>
      <w:pPr>
        <w:pStyle w:val="TextBody"/>
        <w:bidi w:val="0"/>
        <w:spacing w:before="0" w:after="240"/>
        <w:jc w:val="both"/>
        <w:rPr/>
      </w:pPr>
      <w:r>
        <w:rPr>
          <w:color w:val="000000"/>
        </w:rPr>
        <w:t>“</w:t>
      </w:r>
      <w:r>
        <w:rPr>
          <w:rFonts w:ascii="Times New Roman" w:hAnsi="Times New Roman"/>
          <w:b/>
          <w:i/>
          <w:color w:val="000000"/>
          <w:sz w:val="20"/>
        </w:rPr>
        <w:t>Restricted Payment</w:t>
      </w:r>
      <w:r>
        <w:rPr>
          <w:rFonts w:ascii="Times New Roman" w:hAnsi="Times New Roman"/>
          <w:color w:val="000000"/>
          <w:sz w:val="20"/>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pStyle w:val="TextBody"/>
        <w:bidi w:val="0"/>
        <w:spacing w:before="0" w:after="240"/>
        <w:jc w:val="both"/>
        <w:rPr/>
      </w:pPr>
      <w:r>
        <w:rPr>
          <w:color w:val="000000"/>
        </w:rPr>
        <w:t>“</w:t>
      </w:r>
      <w:r>
        <w:rPr>
          <w:rFonts w:ascii="Times New Roman" w:hAnsi="Times New Roman"/>
          <w:b/>
          <w:i/>
          <w:color w:val="000000"/>
          <w:sz w:val="20"/>
        </w:rPr>
        <w:t>S&amp;P</w:t>
      </w:r>
      <w:r>
        <w:rPr>
          <w:rFonts w:ascii="Times New Roman" w:hAnsi="Times New Roman"/>
          <w:color w:val="000000"/>
          <w:sz w:val="20"/>
        </w:rPr>
        <w:t>” means Standard &amp; Poor’s Financial Services LLC, a subsidiary of S&amp;P Global Inc., and any successor thereto.</w:t>
      </w:r>
    </w:p>
    <w:p>
      <w:pPr>
        <w:pStyle w:val="TextBody"/>
        <w:bidi w:val="0"/>
        <w:spacing w:before="0" w:after="240"/>
        <w:jc w:val="both"/>
        <w:rPr/>
      </w:pPr>
      <w:r>
        <w:rPr>
          <w:color w:val="000000"/>
        </w:rPr>
        <w:t>“</w:t>
      </w:r>
      <w:r>
        <w:rPr>
          <w:rFonts w:ascii="Times New Roman" w:hAnsi="Times New Roman"/>
          <w:b/>
          <w:i/>
          <w:color w:val="000000"/>
          <w:sz w:val="20"/>
        </w:rPr>
        <w:t>Sale-Leaseback Transaction</w:t>
      </w:r>
      <w:r>
        <w:rPr>
          <w:rFonts w:ascii="Times New Roman" w:hAnsi="Times New Roman"/>
          <w:color w:val="000000"/>
          <w:sz w:val="20"/>
        </w:rPr>
        <w:t xml:space="preserve">” has the meaning specified in </w:t>
      </w:r>
      <w:r>
        <w:rPr>
          <w:rFonts w:ascii="Times New Roman" w:hAnsi="Times New Roman"/>
          <w:b/>
          <w:i/>
          <w:color w:val="000000"/>
          <w:sz w:val="20"/>
        </w:rPr>
        <w:t>Section 7.12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Sanction(s)</w:t>
      </w:r>
      <w:r>
        <w:rPr>
          <w:rFonts w:ascii="Times New Roman" w:hAnsi="Times New Roman"/>
          <w:color w:val="000000"/>
          <w:sz w:val="20"/>
        </w:rPr>
        <w:t>” means any sanction administered or enforced by the United States Government (including, without limitation, OFAC), the United Nations Security Council, the European Union, His Majesty’s Treasury (“</w:t>
      </w:r>
      <w:r>
        <w:rPr>
          <w:rFonts w:ascii="Times New Roman" w:hAnsi="Times New Roman"/>
          <w:b/>
          <w:i/>
          <w:color w:val="000000"/>
          <w:sz w:val="20"/>
        </w:rPr>
        <w:t>HMT</w:t>
      </w:r>
      <w:r>
        <w:rPr>
          <w:rFonts w:ascii="Times New Roman" w:hAnsi="Times New Roman"/>
          <w:color w:val="000000"/>
          <w:sz w:val="20"/>
        </w:rPr>
        <w:t>”) or other relevant sanctions authority.</w:t>
      </w:r>
    </w:p>
    <w:p>
      <w:pPr>
        <w:pStyle w:val="TextBody"/>
        <w:bidi w:val="0"/>
        <w:spacing w:before="0" w:after="240"/>
        <w:jc w:val="both"/>
        <w:rPr/>
      </w:pPr>
      <w:r>
        <w:rPr>
          <w:color w:val="000000"/>
        </w:rPr>
        <w:t>“</w:t>
      </w:r>
      <w:r>
        <w:rPr>
          <w:rFonts w:ascii="Times New Roman" w:hAnsi="Times New Roman"/>
          <w:b/>
          <w:i/>
          <w:color w:val="000000"/>
          <w:sz w:val="20"/>
        </w:rPr>
        <w:t>Scheduled Unavailability Date</w:t>
      </w:r>
      <w:r>
        <w:rPr>
          <w:rFonts w:ascii="Times New Roman" w:hAnsi="Times New Roman"/>
          <w:color w:val="000000"/>
          <w:sz w:val="20"/>
        </w:rPr>
        <w:t xml:space="preserve">” has the meaning specified in </w:t>
      </w:r>
      <w:r>
        <w:rPr>
          <w:rFonts w:ascii="Times New Roman" w:hAnsi="Times New Roman"/>
          <w:b/>
          <w:i/>
          <w:color w:val="000000"/>
          <w:sz w:val="20"/>
        </w:rPr>
        <w:t>Section 3.03(b)(ii)</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Scotia Group</w:t>
      </w:r>
      <w:r>
        <w:rPr>
          <w:rFonts w:ascii="Times New Roman" w:hAnsi="Times New Roman"/>
          <w:color w:val="000000"/>
          <w:sz w:val="20"/>
        </w:rPr>
        <w:t xml:space="preserve">” has the meaning specified in </w:t>
      </w:r>
      <w:r>
        <w:rPr>
          <w:rFonts w:ascii="Times New Roman" w:hAnsi="Times New Roman"/>
          <w:b/>
          <w:i/>
          <w:color w:val="000000"/>
          <w:sz w:val="20"/>
        </w:rPr>
        <w:t>Section 10.04(b)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SEC</w:t>
      </w:r>
      <w:r>
        <w:rPr>
          <w:rFonts w:ascii="Times New Roman" w:hAnsi="Times New Roman"/>
          <w:color w:val="000000"/>
          <w:sz w:val="20"/>
        </w:rPr>
        <w:t>” means the Securities and Exchange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b/>
          <w:i/>
          <w:color w:val="000000"/>
          <w:sz w:val="20"/>
        </w:rPr>
        <w:t>SOFR</w:t>
      </w:r>
      <w:r>
        <w:rPr>
          <w:rFonts w:ascii="Times New Roman" w:hAnsi="Times New Roman"/>
          <w:color w:val="000000"/>
          <w:sz w:val="20"/>
        </w:rPr>
        <w:t>” means the secured overnight financing rate as administered by the Federal Reserve Bank of New York (or a successor administrator).</w:t>
      </w:r>
    </w:p>
    <w:p>
      <w:pPr>
        <w:pStyle w:val="TextBody"/>
        <w:bidi w:val="0"/>
        <w:spacing w:before="0" w:after="240"/>
        <w:jc w:val="both"/>
        <w:rPr/>
      </w:pPr>
      <w:r>
        <w:rPr>
          <w:color w:val="000000"/>
        </w:rPr>
        <w:t>“</w:t>
      </w:r>
      <w:r>
        <w:rPr>
          <w:rFonts w:ascii="Times New Roman" w:hAnsi="Times New Roman"/>
          <w:b/>
          <w:i/>
          <w:color w:val="000000"/>
          <w:sz w:val="20"/>
        </w:rPr>
        <w:t>SOFR Adjustment</w:t>
      </w:r>
      <w:r>
        <w:rPr>
          <w:rFonts w:ascii="Times New Roman" w:hAnsi="Times New Roman"/>
          <w:color w:val="000000"/>
          <w:sz w:val="20"/>
        </w:rPr>
        <w:t>” with respect to Term SOFR means 0.1000% (10.000 basis points).</w:t>
      </w:r>
    </w:p>
    <w:p>
      <w:pPr>
        <w:pStyle w:val="TextBody"/>
        <w:bidi w:val="0"/>
        <w:spacing w:before="0" w:after="240"/>
        <w:jc w:val="both"/>
        <w:rPr/>
      </w:pPr>
      <w:r>
        <w:rPr>
          <w:color w:val="000000"/>
        </w:rPr>
        <w:t>“</w:t>
      </w:r>
      <w:r>
        <w:rPr>
          <w:rFonts w:ascii="Times New Roman" w:hAnsi="Times New Roman"/>
          <w:b/>
          <w:i/>
          <w:color w:val="000000"/>
          <w:sz w:val="20"/>
        </w:rPr>
        <w:t>Solvent</w:t>
      </w:r>
      <w:r>
        <w:rPr>
          <w:rFonts w:ascii="Times New Roman" w:hAnsi="Times New Roman"/>
          <w:color w:val="000000"/>
          <w:sz w:val="20"/>
        </w:rPr>
        <w:t>” and “</w:t>
      </w:r>
      <w:r>
        <w:rPr>
          <w:rFonts w:ascii="Times New Roman" w:hAnsi="Times New Roman"/>
          <w:b/>
          <w:i/>
          <w:color w:val="000000"/>
          <w:sz w:val="20"/>
        </w:rPr>
        <w:t>Solvency</w:t>
      </w:r>
      <w:r>
        <w:rPr>
          <w:rFonts w:ascii="Times New Roman" w:hAnsi="Times New Roman"/>
          <w:color w:val="000000"/>
          <w:sz w:val="20"/>
        </w:rPr>
        <w:t xml:space="preserve">”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w:t>
      </w:r>
    </w:p>
    <w:p>
      <w:pPr>
        <w:pStyle w:val="TextBody"/>
        <w:bidi w:val="0"/>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240"/>
        <w:jc w:val="both"/>
        <w:rPr/>
      </w:pPr>
      <w:r>
        <w:rPr>
          <w:color w:val="000000"/>
        </w:rPr>
        <w:t>“</w:t>
      </w:r>
      <w:r>
        <w:rPr>
          <w:rFonts w:ascii="Times New Roman" w:hAnsi="Times New Roman"/>
          <w:b/>
          <w:i/>
          <w:color w:val="000000"/>
          <w:sz w:val="20"/>
        </w:rPr>
        <w:t>Specified Aquarion Acquisition Agreement Representations</w:t>
      </w:r>
      <w:r>
        <w:rPr>
          <w:rFonts w:ascii="Times New Roman" w:hAnsi="Times New Roman"/>
          <w:color w:val="000000"/>
          <w:sz w:val="20"/>
        </w:rPr>
        <w:t xml:space="preserve">” has the meaning specified in </w:t>
      </w:r>
      <w:r>
        <w:rPr>
          <w:rFonts w:ascii="Times New Roman" w:hAnsi="Times New Roman"/>
          <w:b/>
          <w:i/>
          <w:color w:val="000000"/>
          <w:sz w:val="20"/>
        </w:rPr>
        <w:t>Section 4.02(f)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Specified MNGC Acquisition Agreement Representations</w:t>
      </w:r>
      <w:r>
        <w:rPr>
          <w:rFonts w:ascii="Times New Roman" w:hAnsi="Times New Roman"/>
          <w:color w:val="000000"/>
          <w:sz w:val="20"/>
        </w:rPr>
        <w:t xml:space="preserve">” has the meaning specified in </w:t>
      </w:r>
      <w:r>
        <w:rPr>
          <w:rFonts w:ascii="Times New Roman" w:hAnsi="Times New Roman"/>
          <w:b/>
          <w:i/>
          <w:color w:val="000000"/>
          <w:sz w:val="20"/>
        </w:rPr>
        <w:t>Section 4.01(f)</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Subordinated Liabilities</w:t>
      </w:r>
      <w:r>
        <w:rPr>
          <w:rFonts w:ascii="Times New Roman" w:hAnsi="Times New Roman"/>
          <w:color w:val="000000"/>
          <w:sz w:val="20"/>
        </w:rPr>
        <w:t>” means liabilities subordinated to the Obligations in a manner acceptable to Required Tranche A Lenders and the Required Tranche B Lenders.</w:t>
      </w:r>
    </w:p>
    <w:p>
      <w:pPr>
        <w:pStyle w:val="TextBody"/>
        <w:bidi w:val="0"/>
        <w:spacing w:before="0" w:after="240"/>
        <w:jc w:val="both"/>
        <w:rPr/>
      </w:pPr>
      <w:r>
        <w:rPr>
          <w:color w:val="000000"/>
        </w:rPr>
        <w:t>“</w:t>
      </w:r>
      <w:r>
        <w:rPr>
          <w:rFonts w:ascii="Times New Roman" w:hAnsi="Times New Roman"/>
          <w:b/>
          <w:i/>
          <w:color w:val="000000"/>
          <w:sz w:val="20"/>
        </w:rPr>
        <w:t>Subsidiary</w:t>
      </w:r>
      <w:r>
        <w:rPr>
          <w:rFonts w:ascii="Times New Roman" w:hAnsi="Times New Roman"/>
          <w:color w:val="000000"/>
          <w:sz w:val="20"/>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pStyle w:val="TextBody"/>
        <w:bidi w:val="0"/>
        <w:spacing w:before="0" w:after="240"/>
        <w:jc w:val="both"/>
        <w:rPr/>
      </w:pPr>
      <w:r>
        <w:rPr>
          <w:color w:val="000000"/>
        </w:rPr>
        <w:t>“</w:t>
      </w:r>
      <w:r>
        <w:rPr>
          <w:rFonts w:ascii="Times New Roman" w:hAnsi="Times New Roman"/>
          <w:b/>
          <w:i/>
          <w:color w:val="000000"/>
          <w:sz w:val="20"/>
        </w:rPr>
        <w:t>Successor Rate</w:t>
      </w:r>
      <w:r>
        <w:rPr>
          <w:rFonts w:ascii="Times New Roman" w:hAnsi="Times New Roman"/>
          <w:color w:val="000000"/>
          <w:sz w:val="20"/>
        </w:rPr>
        <w:t xml:space="preserve">” has the meaning specified in </w:t>
      </w:r>
      <w:r>
        <w:rPr>
          <w:rFonts w:ascii="Times New Roman" w:hAnsi="Times New Roman"/>
          <w:b/>
          <w:i/>
          <w:color w:val="000000"/>
          <w:sz w:val="20"/>
        </w:rPr>
        <w:t>Section 3.03(b)</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Supported QFC</w:t>
      </w:r>
      <w:r>
        <w:rPr>
          <w:rFonts w:ascii="Times New Roman" w:hAnsi="Times New Roman"/>
          <w:color w:val="000000"/>
          <w:sz w:val="20"/>
        </w:rPr>
        <w:t xml:space="preserve">” has the meaning specified in </w:t>
      </w:r>
      <w:r>
        <w:rPr>
          <w:rFonts w:ascii="Times New Roman" w:hAnsi="Times New Roman"/>
          <w:b/>
          <w:i/>
          <w:color w:val="000000"/>
          <w:sz w:val="20"/>
        </w:rPr>
        <w:t>Section 10.20</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Swap Contract</w:t>
      </w:r>
      <w:r>
        <w:rPr>
          <w:rFonts w:ascii="Times New Roman" w:hAnsi="Times New Roman"/>
          <w:color w:val="000000"/>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i/>
          <w:color w:val="000000"/>
          <w:sz w:val="20"/>
        </w:rPr>
        <w:t>Master Agreement</w:t>
      </w:r>
      <w:r>
        <w:rPr>
          <w:rFonts w:ascii="Times New Roman" w:hAnsi="Times New Roman"/>
          <w:color w:val="000000"/>
          <w:sz w:val="20"/>
        </w:rPr>
        <w:t xml:space="preserve">”), including any such obligations or liabilities under any Master Agreement; </w:t>
      </w:r>
      <w:r>
        <w:rPr>
          <w:rFonts w:ascii="Times New Roman" w:hAnsi="Times New Roman"/>
          <w:i/>
          <w:color w:val="000000"/>
          <w:sz w:val="20"/>
        </w:rPr>
        <w:t>provided</w:t>
      </w:r>
      <w:r>
        <w:rPr>
          <w:rFonts w:ascii="Times New Roman" w:hAnsi="Times New Roman"/>
          <w:color w:val="000000"/>
          <w:sz w:val="20"/>
        </w:rPr>
        <w:t xml:space="preserve"> that no phantom stock or similar plan providing for payments only on account of services provided by current or former directors, officers, employees or consultants of the Borrower or the Subsidiaries shall be a Swap Agreement.</w:t>
      </w:r>
    </w:p>
    <w:p>
      <w:pPr>
        <w:pStyle w:val="TextBody"/>
        <w:bidi w:val="0"/>
        <w:spacing w:before="0" w:after="240"/>
        <w:jc w:val="both"/>
        <w:rPr/>
      </w:pPr>
      <w:r>
        <w:rPr>
          <w:color w:val="000000"/>
        </w:rPr>
        <w:t>“</w:t>
      </w:r>
      <w:r>
        <w:rPr>
          <w:rFonts w:ascii="Times New Roman" w:hAnsi="Times New Roman"/>
          <w:b/>
          <w:i/>
          <w:color w:val="000000"/>
          <w:sz w:val="20"/>
        </w:rPr>
        <w:t>Swap Termination Value</w:t>
      </w:r>
      <w:r>
        <w:rPr>
          <w:rFonts w:ascii="Times New Roman" w:hAnsi="Times New Roman"/>
          <w:color w:val="000000"/>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b/>
          <w:i/>
          <w:color w:val="000000"/>
          <w:sz w:val="20"/>
        </w:rPr>
        <w:t>clause (a)</w:t>
      </w:r>
      <w:r>
        <w:rPr>
          <w:rFonts w:ascii="Times New Roman" w:hAnsi="Times New Roman"/>
          <w:color w:val="000000"/>
          <w:sz w:val="20"/>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240"/>
        <w:jc w:val="both"/>
        <w:rPr/>
      </w:pPr>
      <w:r>
        <w:rPr>
          <w:color w:val="000000"/>
        </w:rPr>
        <w:t>“</w:t>
      </w:r>
      <w:r>
        <w:rPr>
          <w:rFonts w:ascii="Times New Roman" w:hAnsi="Times New Roman"/>
          <w:b/>
          <w:i/>
          <w:color w:val="000000"/>
          <w:sz w:val="20"/>
        </w:rPr>
        <w:t>Synthetic Lease Obligation</w:t>
      </w:r>
      <w:r>
        <w:rPr>
          <w:rFonts w:ascii="Times New Roman" w:hAnsi="Times New Roman"/>
          <w:color w:val="000000"/>
          <w:sz w:val="20"/>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Taxes</w:t>
      </w:r>
      <w:r>
        <w:rPr>
          <w:rFonts w:ascii="Times New Roman" w:hAnsi="Times New Roman"/>
          <w:color w:val="000000"/>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i/>
          <w:color w:val="000000"/>
          <w:sz w:val="20"/>
        </w:rPr>
        <w:t>Term SOFR</w:t>
      </w:r>
      <w:r>
        <w:rPr>
          <w:rFonts w:ascii="Times New Roman" w:hAnsi="Times New Roman"/>
          <w:color w:val="000000"/>
          <w:sz w:val="20"/>
        </w:rPr>
        <w:t>” means: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for any Interest Period with respect to a Term SOFR Loan, the rate </w:t>
      </w:r>
      <w:r>
        <w:rPr>
          <w:rFonts w:ascii="Times New Roman" w:hAnsi="Times New Roman"/>
          <w:i/>
          <w:color w:val="000000"/>
          <w:sz w:val="20"/>
        </w:rPr>
        <w:t>per annum</w:t>
      </w:r>
      <w:r>
        <w:rPr>
          <w:rFonts w:ascii="Times New Roman" w:hAnsi="Times New Roman"/>
          <w:color w:val="000000"/>
          <w:sz w:val="20"/>
        </w:rPr>
        <w:t xml:space="preserve"> equal to the Term SOFR Screen Rate two (2) U.S. Government Securities Business Days prior to the commencement of such Interest Period with a term equivalent to such Interest Period; </w:t>
      </w:r>
      <w:r>
        <w:rPr>
          <w:rFonts w:ascii="Times New Roman" w:hAnsi="Times New Roman"/>
          <w:i/>
          <w:color w:val="000000"/>
          <w:sz w:val="20"/>
        </w:rPr>
        <w:t>provided</w:t>
      </w:r>
      <w:r>
        <w:rPr>
          <w:rFonts w:ascii="Times New Roman" w:hAnsi="Times New Roman"/>
          <w:color w:val="000000"/>
          <w:sz w:val="20"/>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hAnsi="Times New Roman"/>
          <w:i/>
          <w:color w:val="000000"/>
          <w:sz w:val="20"/>
        </w:rPr>
        <w:t>plus</w:t>
      </w:r>
      <w:r>
        <w:rPr>
          <w:rFonts w:ascii="Times New Roman" w:hAnsi="Times New Roman"/>
          <w:color w:val="000000"/>
          <w:sz w:val="20"/>
        </w:rPr>
        <w:t xml:space="preserve"> the SOFR Adjustment; and</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for any interest calculation with respect to a Base Rate Loan on any date, the rate </w:t>
      </w:r>
      <w:r>
        <w:rPr>
          <w:rFonts w:ascii="Times New Roman" w:hAnsi="Times New Roman"/>
          <w:i/>
          <w:color w:val="000000"/>
          <w:sz w:val="20"/>
        </w:rPr>
        <w:t>per annum</w:t>
      </w:r>
      <w:r>
        <w:rPr>
          <w:rFonts w:ascii="Times New Roman" w:hAnsi="Times New Roman"/>
          <w:color w:val="000000"/>
          <w:sz w:val="20"/>
        </w:rPr>
        <w:t xml:space="preserve"> equal to the Term SOFR Screen Rate with a term of one month commencing that day </w:t>
      </w:r>
      <w:r>
        <w:rPr>
          <w:rFonts w:ascii="Times New Roman" w:hAnsi="Times New Roman"/>
          <w:i/>
          <w:color w:val="000000"/>
          <w:sz w:val="20"/>
        </w:rPr>
        <w:t>plus</w:t>
      </w:r>
      <w:r>
        <w:rPr>
          <w:rFonts w:ascii="Times New Roman" w:hAnsi="Times New Roman"/>
          <w:color w:val="000000"/>
          <w:sz w:val="20"/>
        </w:rPr>
        <w:t xml:space="preserve"> the SOFR Adjustment;</w:t>
      </w:r>
    </w:p>
    <w:p>
      <w:pPr>
        <w:pStyle w:val="TextBody"/>
        <w:bidi w:val="0"/>
        <w:spacing w:before="0" w:after="20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that if the Term SOFR determined in accordance with either of the foregoing </w:t>
      </w:r>
      <w:r>
        <w:rPr>
          <w:rFonts w:ascii="Times New Roman" w:hAnsi="Times New Roman"/>
          <w:b/>
          <w:i/>
          <w:color w:val="000000"/>
          <w:sz w:val="20"/>
        </w:rPr>
        <w:t>clauses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of this definition would otherwise be less than zero, the Term SOFR shall be deemed zero for purposes of this Agreement.</w:t>
      </w:r>
    </w:p>
    <w:p>
      <w:pPr>
        <w:pStyle w:val="TextBody"/>
        <w:bidi w:val="0"/>
        <w:spacing w:before="0" w:after="240"/>
        <w:jc w:val="both"/>
        <w:rPr/>
      </w:pPr>
      <w:r>
        <w:rPr>
          <w:color w:val="000000"/>
        </w:rPr>
        <w:t>“</w:t>
      </w:r>
      <w:r>
        <w:rPr>
          <w:rFonts w:ascii="Times New Roman" w:hAnsi="Times New Roman"/>
          <w:b/>
          <w:i/>
          <w:color w:val="000000"/>
          <w:sz w:val="20"/>
        </w:rPr>
        <w:t>Term SOFR Loan</w:t>
      </w:r>
      <w:r>
        <w:rPr>
          <w:rFonts w:ascii="Times New Roman" w:hAnsi="Times New Roman"/>
          <w:color w:val="000000"/>
          <w:sz w:val="20"/>
        </w:rPr>
        <w:t xml:space="preserve">” means a Loan that bears interest at a rate based on </w:t>
      </w:r>
      <w:r>
        <w:rPr>
          <w:rFonts w:ascii="Times New Roman" w:hAnsi="Times New Roman"/>
          <w:b/>
          <w:i/>
          <w:color w:val="000000"/>
          <w:sz w:val="20"/>
        </w:rPr>
        <w:t>clause (a)</w:t>
      </w:r>
      <w:r>
        <w:rPr>
          <w:rFonts w:ascii="Times New Roman" w:hAnsi="Times New Roman"/>
          <w:color w:val="000000"/>
          <w:sz w:val="20"/>
        </w:rPr>
        <w:t xml:space="preserve"> of the definition of Term SOFR.</w:t>
      </w:r>
    </w:p>
    <w:p>
      <w:pPr>
        <w:pStyle w:val="TextBody"/>
        <w:bidi w:val="0"/>
        <w:spacing w:before="0" w:after="240"/>
        <w:jc w:val="both"/>
        <w:rPr/>
      </w:pPr>
      <w:r>
        <w:rPr>
          <w:color w:val="000000"/>
        </w:rPr>
        <w:t>“</w:t>
      </w:r>
      <w:r>
        <w:rPr>
          <w:rFonts w:ascii="Times New Roman" w:hAnsi="Times New Roman"/>
          <w:b/>
          <w:i/>
          <w:color w:val="000000"/>
          <w:sz w:val="20"/>
        </w:rPr>
        <w:t>Term SOFR Screen Rate</w:t>
      </w:r>
      <w:r>
        <w:rPr>
          <w:rFonts w:ascii="Times New Roman" w:hAnsi="Times New Roman"/>
          <w:color w:val="000000"/>
          <w:sz w:val="20"/>
        </w:rPr>
        <w:t>” means the forward-looking SOFR term rate administered by CME (or any successor administrator satisfactory to the Agent) and published on the applicable Reuters screen page (or such other commercially available source providing such quotations as may be designated by the Agent from time to time).</w:t>
      </w:r>
    </w:p>
    <w:p>
      <w:pPr>
        <w:pStyle w:val="TextBody"/>
        <w:bidi w:val="0"/>
        <w:spacing w:before="0" w:after="240"/>
        <w:jc w:val="both"/>
        <w:rPr/>
      </w:pPr>
      <w:r>
        <w:rPr>
          <w:color w:val="000000"/>
        </w:rPr>
        <w:t>“</w:t>
      </w:r>
      <w:r>
        <w:rPr>
          <w:rFonts w:ascii="Times New Roman" w:hAnsi="Times New Roman"/>
          <w:b/>
          <w:i/>
          <w:color w:val="000000"/>
          <w:sz w:val="20"/>
        </w:rPr>
        <w:t>Threshold Amount</w:t>
      </w:r>
      <w:r>
        <w:rPr>
          <w:rFonts w:ascii="Times New Roman" w:hAnsi="Times New Roman"/>
          <w:color w:val="000000"/>
          <w:sz w:val="20"/>
        </w:rPr>
        <w:t>” means $25,000,000.</w:t>
      </w:r>
    </w:p>
    <w:p>
      <w:pPr>
        <w:pStyle w:val="TextBody"/>
        <w:bidi w:val="0"/>
        <w:spacing w:before="0" w:after="240"/>
        <w:jc w:val="both"/>
        <w:rPr/>
      </w:pPr>
      <w:r>
        <w:rPr>
          <w:color w:val="000000"/>
        </w:rPr>
        <w:t>“</w:t>
      </w:r>
      <w:r>
        <w:rPr>
          <w:rFonts w:ascii="Times New Roman" w:hAnsi="Times New Roman"/>
          <w:b/>
          <w:i/>
          <w:color w:val="000000"/>
          <w:sz w:val="20"/>
        </w:rPr>
        <w:t>Total Liabilities</w:t>
      </w:r>
      <w:r>
        <w:rPr>
          <w:rFonts w:ascii="Times New Roman" w:hAnsi="Times New Roman"/>
          <w:color w:val="000000"/>
          <w:sz w:val="20"/>
        </w:rPr>
        <w:t xml:space="preserve">” means the sum of current liabilities </w:t>
      </w:r>
      <w:r>
        <w:rPr>
          <w:rFonts w:ascii="Times New Roman" w:hAnsi="Times New Roman"/>
          <w:i/>
          <w:color w:val="000000"/>
          <w:sz w:val="20"/>
        </w:rPr>
        <w:t>plus</w:t>
      </w:r>
      <w:r>
        <w:rPr>
          <w:rFonts w:ascii="Times New Roman" w:hAnsi="Times New Roman"/>
          <w:color w:val="000000"/>
          <w:sz w:val="20"/>
        </w:rPr>
        <w:t xml:space="preserve"> long term liabilities.</w:t>
      </w:r>
    </w:p>
    <w:p>
      <w:pPr>
        <w:pStyle w:val="TextBody"/>
        <w:bidi w:val="0"/>
        <w:spacing w:before="0" w:after="240"/>
        <w:jc w:val="both"/>
        <w:rPr/>
      </w:pPr>
      <w:r>
        <w:rPr>
          <w:color w:val="000000"/>
        </w:rPr>
        <w:t>“</w:t>
      </w:r>
      <w:r>
        <w:rPr>
          <w:rFonts w:ascii="Times New Roman" w:hAnsi="Times New Roman"/>
          <w:b/>
          <w:i/>
          <w:color w:val="000000"/>
          <w:sz w:val="20"/>
        </w:rPr>
        <w:t>Total Tranche A Outstandings</w:t>
      </w:r>
      <w:r>
        <w:rPr>
          <w:rFonts w:ascii="Times New Roman" w:hAnsi="Times New Roman"/>
          <w:color w:val="000000"/>
          <w:sz w:val="20"/>
        </w:rPr>
        <w:t>” means the aggregate Outstanding Amount of all Tranche A Loans.</w:t>
      </w:r>
    </w:p>
    <w:p>
      <w:pPr>
        <w:pStyle w:val="TextBody"/>
        <w:bidi w:val="0"/>
        <w:spacing w:before="0" w:after="240"/>
        <w:jc w:val="both"/>
        <w:rPr/>
      </w:pPr>
      <w:r>
        <w:rPr>
          <w:color w:val="000000"/>
        </w:rPr>
        <w:t>“</w:t>
      </w:r>
      <w:r>
        <w:rPr>
          <w:rFonts w:ascii="Times New Roman" w:hAnsi="Times New Roman"/>
          <w:b/>
          <w:i/>
          <w:color w:val="000000"/>
          <w:sz w:val="20"/>
        </w:rPr>
        <w:t>Total Tranche B Outstandings</w:t>
      </w:r>
      <w:r>
        <w:rPr>
          <w:rFonts w:ascii="Times New Roman" w:hAnsi="Times New Roman"/>
          <w:color w:val="000000"/>
          <w:sz w:val="20"/>
        </w:rPr>
        <w:t>” means the aggregate Outstanding Amount of all Tranche B Loans.</w:t>
      </w:r>
    </w:p>
    <w:p>
      <w:pPr>
        <w:pStyle w:val="TextBody"/>
        <w:bidi w:val="0"/>
        <w:spacing w:before="0" w:after="240"/>
        <w:jc w:val="both"/>
        <w:rPr/>
      </w:pPr>
      <w:r>
        <w:rPr>
          <w:color w:val="000000"/>
        </w:rPr>
        <w:t>“</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Availability Period</w:t>
      </w:r>
      <w:r>
        <w:rPr>
          <w:rFonts w:ascii="Times New Roman" w:hAnsi="Times New Roman"/>
          <w:color w:val="000000"/>
          <w:sz w:val="20"/>
        </w:rPr>
        <w:t xml:space="preserve">” means the period from and including the Original Closing Date to the earliest of (a) the Tranche A Maturity Date, (b) the date of termination of the Aggregate Tranche A Commitments pursuant to </w:t>
      </w:r>
      <w:r>
        <w:rPr>
          <w:rFonts w:ascii="Times New Roman" w:hAnsi="Times New Roman"/>
          <w:b/>
          <w:i/>
          <w:color w:val="000000"/>
          <w:sz w:val="20"/>
        </w:rPr>
        <w:t>Section 2.07</w:t>
      </w:r>
      <w:r>
        <w:rPr>
          <w:rFonts w:ascii="Times New Roman" w:hAnsi="Times New Roman"/>
          <w:color w:val="000000"/>
          <w:sz w:val="20"/>
        </w:rPr>
        <w:t xml:space="preserve"> and (c) the date of termination of the Tranche A Commitment of each Lender to make Tranche A Loans pursuant to </w:t>
      </w:r>
      <w:r>
        <w:rPr>
          <w:rFonts w:ascii="Times New Roman" w:hAnsi="Times New Roman"/>
          <w:b/>
          <w:i/>
          <w:color w:val="000000"/>
          <w:sz w:val="20"/>
        </w:rPr>
        <w:t>Section 8.02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Commitment</w:t>
      </w:r>
      <w:r>
        <w:rPr>
          <w:rFonts w:ascii="Times New Roman" w:hAnsi="Times New Roman"/>
          <w:color w:val="000000"/>
          <w:sz w:val="20"/>
        </w:rPr>
        <w:t xml:space="preserve">” means, as to each Tranche A Lender, its obligation to make Tranche A Loans to the Borrower pursuant to </w:t>
      </w:r>
      <w:r>
        <w:rPr>
          <w:rFonts w:ascii="Times New Roman" w:hAnsi="Times New Roman"/>
          <w:b/>
          <w:i/>
          <w:color w:val="000000"/>
          <w:sz w:val="20"/>
        </w:rPr>
        <w:t>Section 2.01</w:t>
      </w:r>
      <w:r>
        <w:rPr>
          <w:rFonts w:ascii="Times New Roman" w:hAnsi="Times New Roman"/>
          <w:color w:val="000000"/>
          <w:sz w:val="20"/>
        </w:rPr>
        <w:t xml:space="preserve"> in an aggregate principal amount at any one time outstanding not to exceed the amount set forth opposite such Tranche A Lender’s name on </w:t>
      </w:r>
      <w:r>
        <w:rPr>
          <w:rFonts w:ascii="Times New Roman" w:hAnsi="Times New Roman"/>
          <w:b/>
          <w:i/>
          <w:color w:val="000000"/>
          <w:sz w:val="20"/>
        </w:rPr>
        <w:t>Schedule 2.01</w:t>
      </w:r>
      <w:r>
        <w:rPr>
          <w:rFonts w:ascii="Times New Roman" w:hAnsi="Times New Roman"/>
          <w:color w:val="000000"/>
          <w:sz w:val="20"/>
        </w:rPr>
        <w:t xml:space="preserve"> or in the Assignment and Assumption pursuant to which such Tranche A Lender becomes a party hereto, as applicable, as such amount may be adjusted from time to time in accordance with this Agreement, as may be reduced from time to time in accordance with </w:t>
      </w:r>
      <w:r>
        <w:rPr>
          <w:rFonts w:ascii="Times New Roman" w:hAnsi="Times New Roman"/>
          <w:b/>
          <w:i/>
          <w:color w:val="000000"/>
          <w:sz w:val="20"/>
        </w:rPr>
        <w:t>Section 2.06(c)</w:t>
      </w:r>
      <w:r>
        <w:rPr>
          <w:rFonts w:ascii="Times New Roman" w:hAnsi="Times New Roman"/>
          <w:color w:val="000000"/>
          <w:sz w:val="20"/>
        </w:rPr>
        <w:t xml:space="preserve">, </w:t>
      </w:r>
      <w:r>
        <w:rPr>
          <w:rFonts w:ascii="Times New Roman" w:hAnsi="Times New Roman"/>
          <w:b/>
          <w:i/>
          <w:color w:val="000000"/>
          <w:sz w:val="20"/>
        </w:rPr>
        <w:t>(d)</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or </w:t>
      </w:r>
      <w:r>
        <w:rPr>
          <w:rFonts w:ascii="Times New Roman" w:hAnsi="Times New Roman"/>
          <w:b/>
          <w:i/>
          <w:color w:val="000000"/>
          <w:sz w:val="20"/>
        </w:rPr>
        <w:t xml:space="preserve">(f) </w:t>
      </w:r>
      <w:r>
        <w:rPr>
          <w:rFonts w:ascii="Times New Roman" w:hAnsi="Times New Roman"/>
          <w:color w:val="000000"/>
          <w:sz w:val="20"/>
        </w:rPr>
        <w:t xml:space="preserve">or </w:t>
      </w:r>
      <w:r>
        <w:rPr>
          <w:rFonts w:ascii="Times New Roman" w:hAnsi="Times New Roman"/>
          <w:b/>
          <w:i/>
          <w:color w:val="000000"/>
          <w:sz w:val="20"/>
        </w:rPr>
        <w:t>Section 2.07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A Lender</w:t>
      </w:r>
      <w:r>
        <w:rPr>
          <w:rFonts w:ascii="Times New Roman" w:hAnsi="Times New Roman"/>
          <w:color w:val="000000"/>
          <w:sz w:val="20"/>
        </w:rPr>
        <w:t xml:space="preserve">” means (i) each Person party to this Agreement who has a Tranche A Commitment as set forth on </w:t>
      </w:r>
      <w:r>
        <w:rPr>
          <w:rFonts w:ascii="Times New Roman" w:hAnsi="Times New Roman"/>
          <w:b/>
          <w:i/>
          <w:color w:val="000000"/>
          <w:sz w:val="20"/>
        </w:rPr>
        <w:t>Schedule 2.01</w:t>
      </w:r>
      <w:r>
        <w:rPr>
          <w:rFonts w:ascii="Times New Roman" w:hAnsi="Times New Roman"/>
          <w:color w:val="000000"/>
          <w:sz w:val="20"/>
        </w:rPr>
        <w:t>, for so long as such Person is a party to this Agreement, (ii) each Person party to this Agreement who has a Tranche A Commitment pursuant to an Assignment and Assumption, for so long as such Person is a party to this Agreement and (iii) each Person who holds a Tranche A Loan.</w:t>
      </w:r>
    </w:p>
    <w:p>
      <w:pPr>
        <w:pStyle w:val="TextBody"/>
        <w:bidi w:val="0"/>
        <w:spacing w:before="0" w:after="240"/>
        <w:jc w:val="both"/>
        <w:rPr/>
      </w:pPr>
      <w:r>
        <w:rPr>
          <w:color w:val="000000"/>
        </w:rPr>
        <w:t>“</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Loan</w:t>
      </w:r>
      <w:r>
        <w:rPr>
          <w:rFonts w:ascii="Times New Roman" w:hAnsi="Times New Roman"/>
          <w:color w:val="000000"/>
          <w:sz w:val="20"/>
        </w:rPr>
        <w:t xml:space="preserve">” has the meaning specified in </w:t>
      </w:r>
      <w:r>
        <w:rPr>
          <w:rFonts w:ascii="Times New Roman" w:hAnsi="Times New Roman"/>
          <w:b/>
          <w:i/>
          <w:color w:val="000000"/>
          <w:sz w:val="20"/>
        </w:rPr>
        <w:t>Section 2.01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Maturity Date</w:t>
      </w:r>
      <w:r>
        <w:rPr>
          <w:rFonts w:ascii="Times New Roman" w:hAnsi="Times New Roman"/>
          <w:color w:val="000000"/>
          <w:sz w:val="20"/>
        </w:rPr>
        <w:t>” means October 31, 2026.</w:t>
      </w:r>
    </w:p>
    <w:p>
      <w:pPr>
        <w:pStyle w:val="TextBody"/>
        <w:bidi w:val="0"/>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Note</w:t>
      </w:r>
      <w:r>
        <w:rPr>
          <w:rFonts w:ascii="Times New Roman" w:hAnsi="Times New Roman"/>
          <w:color w:val="000000"/>
          <w:sz w:val="20"/>
        </w:rPr>
        <w:t xml:space="preserve">” means a promissory note made by the Borrower in favor of a Tranche A Lender evidencing Tranche A Loans made by such Tranche A Lender, substantially in the form of </w:t>
      </w:r>
      <w:r>
        <w:rPr>
          <w:rFonts w:ascii="Times New Roman" w:hAnsi="Times New Roman"/>
          <w:b/>
          <w:i/>
          <w:color w:val="000000"/>
          <w:sz w:val="20"/>
        </w:rPr>
        <w:t>Exhibit B-1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Availability Period</w:t>
      </w:r>
      <w:r>
        <w:rPr>
          <w:rFonts w:ascii="Times New Roman" w:hAnsi="Times New Roman"/>
          <w:color w:val="000000"/>
          <w:sz w:val="20"/>
        </w:rPr>
        <w:t xml:space="preserve">” means the period from and including the A&amp;R Closing Date to the earliest of (a) the Tranche B Maturity Date, (b) the date of termination of the Aggregate Tranche B Commitments pursuant to </w:t>
      </w:r>
      <w:r>
        <w:rPr>
          <w:rFonts w:ascii="Times New Roman" w:hAnsi="Times New Roman"/>
          <w:b/>
          <w:i/>
          <w:color w:val="000000"/>
          <w:sz w:val="20"/>
        </w:rPr>
        <w:t>Section 2.07</w:t>
      </w:r>
      <w:r>
        <w:rPr>
          <w:rFonts w:ascii="Times New Roman" w:hAnsi="Times New Roman"/>
          <w:color w:val="000000"/>
          <w:sz w:val="20"/>
        </w:rPr>
        <w:t xml:space="preserve"> and (c) the date of termination of the Tranche B Commitment of each Tranche B Lender to make Tranche B Loans pursuant to </w:t>
      </w:r>
      <w:r>
        <w:rPr>
          <w:rFonts w:ascii="Times New Roman" w:hAnsi="Times New Roman"/>
          <w:b/>
          <w:i/>
          <w:color w:val="000000"/>
          <w:sz w:val="20"/>
        </w:rPr>
        <w:t>Section 8.02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Commitment</w:t>
      </w:r>
      <w:r>
        <w:rPr>
          <w:rFonts w:ascii="Times New Roman" w:hAnsi="Times New Roman"/>
          <w:color w:val="000000"/>
          <w:sz w:val="20"/>
        </w:rPr>
        <w:t xml:space="preserve">” means, as to each Tranche B Lender, its obligation to make Tranche B Loans to the Borrower pursuant to </w:t>
      </w:r>
      <w:r>
        <w:rPr>
          <w:rFonts w:ascii="Times New Roman" w:hAnsi="Times New Roman"/>
          <w:b/>
          <w:i/>
          <w:color w:val="000000"/>
          <w:sz w:val="20"/>
        </w:rPr>
        <w:t>Section 2.02</w:t>
      </w:r>
      <w:r>
        <w:rPr>
          <w:rFonts w:ascii="Times New Roman" w:hAnsi="Times New Roman"/>
          <w:color w:val="000000"/>
          <w:sz w:val="20"/>
        </w:rPr>
        <w:t xml:space="preserve"> in an aggregate principal amount at any one time outstanding not to exceed the amount set forth opposite such Tranche B Lender’s name on </w:t>
      </w:r>
      <w:r>
        <w:rPr>
          <w:rFonts w:ascii="Times New Roman" w:hAnsi="Times New Roman"/>
          <w:b/>
          <w:i/>
          <w:color w:val="000000"/>
          <w:sz w:val="20"/>
        </w:rPr>
        <w:t>Schedule 2.02</w:t>
      </w:r>
      <w:r>
        <w:rPr>
          <w:rFonts w:ascii="Times New Roman" w:hAnsi="Times New Roman"/>
          <w:color w:val="000000"/>
          <w:sz w:val="20"/>
        </w:rPr>
        <w:t xml:space="preserve"> or in the Assignment and Assumption pursuant to which such Tranche B Lender becomes a party hereto, as applicable, as such amount may be adjusted from time to time in accordance with this Agreement, as may be reduced from time to time in accordance with </w:t>
      </w:r>
      <w:r>
        <w:rPr>
          <w:rFonts w:ascii="Times New Roman" w:hAnsi="Times New Roman"/>
          <w:b/>
          <w:i/>
          <w:color w:val="000000"/>
          <w:sz w:val="20"/>
        </w:rPr>
        <w:t>Section 2.06(c)</w:t>
      </w:r>
      <w:r>
        <w:rPr>
          <w:rFonts w:ascii="Times New Roman" w:hAnsi="Times New Roman"/>
          <w:color w:val="000000"/>
          <w:sz w:val="20"/>
        </w:rPr>
        <w:t xml:space="preserve">, </w:t>
      </w:r>
      <w:r>
        <w:rPr>
          <w:rFonts w:ascii="Times New Roman" w:hAnsi="Times New Roman"/>
          <w:b/>
          <w:i/>
          <w:color w:val="000000"/>
          <w:sz w:val="20"/>
        </w:rPr>
        <w:t>(d)</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or </w:t>
      </w:r>
      <w:r>
        <w:rPr>
          <w:rFonts w:ascii="Times New Roman" w:hAnsi="Times New Roman"/>
          <w:b/>
          <w:i/>
          <w:color w:val="000000"/>
          <w:sz w:val="20"/>
        </w:rPr>
        <w:t xml:space="preserve">(g) </w:t>
      </w:r>
      <w:r>
        <w:rPr>
          <w:rFonts w:ascii="Times New Roman" w:hAnsi="Times New Roman"/>
          <w:color w:val="000000"/>
          <w:sz w:val="20"/>
        </w:rPr>
        <w:t xml:space="preserve">or </w:t>
      </w:r>
      <w:r>
        <w:rPr>
          <w:rFonts w:ascii="Times New Roman" w:hAnsi="Times New Roman"/>
          <w:b/>
          <w:i/>
          <w:color w:val="000000"/>
          <w:sz w:val="20"/>
        </w:rPr>
        <w:t>Section 2.07</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B Lender</w:t>
      </w:r>
      <w:r>
        <w:rPr>
          <w:rFonts w:ascii="Times New Roman" w:hAnsi="Times New Roman"/>
          <w:color w:val="000000"/>
          <w:sz w:val="20"/>
        </w:rPr>
        <w:t xml:space="preserve">” means (i) each Person party to this Agreement who has a Tranche B Commitment as set forth on </w:t>
      </w:r>
      <w:r>
        <w:rPr>
          <w:rFonts w:ascii="Times New Roman" w:hAnsi="Times New Roman"/>
          <w:b/>
          <w:i/>
          <w:color w:val="000000"/>
          <w:sz w:val="20"/>
        </w:rPr>
        <w:t>Schedule 2.02</w:t>
      </w:r>
      <w:r>
        <w:rPr>
          <w:rFonts w:ascii="Times New Roman" w:hAnsi="Times New Roman"/>
          <w:color w:val="000000"/>
          <w:sz w:val="20"/>
        </w:rPr>
        <w:t>, for so long as such Person is a party to this Agreement, (ii) each Person party to this Agreement who has a Tranche B Commitment pursuant to an Assignment and Assumption, for so long as such Person is a party to this Agreement and (iii) each Person who holds a Tranche B Loan.</w:t>
      </w:r>
    </w:p>
    <w:p>
      <w:pPr>
        <w:pStyle w:val="TextBody"/>
        <w:bidi w:val="0"/>
        <w:spacing w:before="0" w:after="240"/>
        <w:jc w:val="both"/>
        <w:rPr/>
      </w:pPr>
      <w:r>
        <w:rPr>
          <w:color w:val="000000"/>
        </w:rPr>
        <w:t>“</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Loan</w:t>
      </w:r>
      <w:r>
        <w:rPr>
          <w:rFonts w:ascii="Times New Roman" w:hAnsi="Times New Roman"/>
          <w:color w:val="000000"/>
          <w:sz w:val="20"/>
        </w:rPr>
        <w:t xml:space="preserve">” has the meaning specified in </w:t>
      </w:r>
      <w:r>
        <w:rPr>
          <w:rFonts w:ascii="Times New Roman" w:hAnsi="Times New Roman"/>
          <w:b/>
          <w:i/>
          <w:color w:val="000000"/>
          <w:sz w:val="20"/>
        </w:rPr>
        <w:t>Section 2.02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Maturity Date</w:t>
      </w:r>
      <w:r>
        <w:rPr>
          <w:rFonts w:ascii="Times New Roman" w:hAnsi="Times New Roman"/>
          <w:color w:val="000000"/>
          <w:sz w:val="20"/>
        </w:rPr>
        <w:t>” means June 30, 2027.</w:t>
      </w:r>
    </w:p>
    <w:p>
      <w:pPr>
        <w:pStyle w:val="TextBody"/>
        <w:bidi w:val="0"/>
        <w:spacing w:before="0" w:after="240"/>
        <w:jc w:val="both"/>
        <w:rPr/>
      </w:pPr>
      <w:r>
        <w:rPr>
          <w:color w:val="000000"/>
        </w:rPr>
        <w:t>“</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Note</w:t>
      </w:r>
      <w:r>
        <w:rPr>
          <w:rFonts w:ascii="Times New Roman" w:hAnsi="Times New Roman"/>
          <w:color w:val="000000"/>
          <w:sz w:val="20"/>
        </w:rPr>
        <w:t xml:space="preserve">” means a promissory note made by the Borrower in favor of a Tranche B Lender evidencing Tranche B Loans made by such Tranche B Lender, substantially in the form of </w:t>
      </w:r>
      <w:r>
        <w:rPr>
          <w:rFonts w:ascii="Times New Roman" w:hAnsi="Times New Roman"/>
          <w:b/>
          <w:i/>
          <w:color w:val="000000"/>
          <w:sz w:val="20"/>
        </w:rPr>
        <w:t>Exhibit B-2</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Type</w:t>
      </w:r>
      <w:r>
        <w:rPr>
          <w:rFonts w:ascii="Times New Roman" w:hAnsi="Times New Roman"/>
          <w:color w:val="000000"/>
          <w:sz w:val="20"/>
        </w:rPr>
        <w:t>” means, with respect to a Loan, its character as a Base Rate Loan or a Term SOFR Loan.</w:t>
      </w:r>
    </w:p>
    <w:p>
      <w:pPr>
        <w:pStyle w:val="TextBody"/>
        <w:bidi w:val="0"/>
        <w:spacing w:before="0" w:after="240"/>
        <w:jc w:val="both"/>
        <w:rPr/>
      </w:pPr>
      <w:r>
        <w:rPr>
          <w:color w:val="000000"/>
        </w:rPr>
        <w:t>“</w:t>
      </w:r>
      <w:r>
        <w:rPr>
          <w:rFonts w:ascii="Times New Roman" w:hAnsi="Times New Roman"/>
          <w:b/>
          <w:i/>
          <w:color w:val="000000"/>
          <w:sz w:val="20"/>
        </w:rPr>
        <w:t>UES</w:t>
      </w:r>
      <w:r>
        <w:rPr>
          <w:rFonts w:ascii="Times New Roman" w:hAnsi="Times New Roman"/>
          <w:color w:val="000000"/>
          <w:sz w:val="20"/>
        </w:rPr>
        <w:t>” means Unitil Energy Systems, Inc., a New Hampshire corporation.</w:t>
      </w:r>
    </w:p>
    <w:p>
      <w:pPr>
        <w:pStyle w:val="TextBody"/>
        <w:bidi w:val="0"/>
        <w:spacing w:before="0" w:after="240"/>
        <w:jc w:val="both"/>
        <w:rPr/>
      </w:pPr>
      <w:r>
        <w:rPr>
          <w:color w:val="000000"/>
        </w:rPr>
        <w:t>“</w:t>
      </w:r>
      <w:r>
        <w:rPr>
          <w:rFonts w:ascii="Times New Roman" w:hAnsi="Times New Roman"/>
          <w:b/>
          <w:i/>
          <w:color w:val="000000"/>
          <w:sz w:val="20"/>
        </w:rPr>
        <w:t>UES First Mortgage Bond Indenture</w:t>
      </w:r>
      <w:r>
        <w:rPr>
          <w:rFonts w:ascii="Times New Roman" w:hAnsi="Times New Roman"/>
          <w:color w:val="000000"/>
          <w:sz w:val="20"/>
        </w:rPr>
        <w:t>” means that certain Indenture of Mortgage and Deed of Trust of UES (as successor to Concord Electric Company) to U.S. Bank National Association (successor to Old Colony Trust Company), as Trustee, originally dated as of July 15, 1958, and amended and restated as of December 2, 2002 pursuant to the Twelfth Supplemental Indenture thereto, and as further amended, modified, supplemented or restated from time to time.</w:t>
      </w:r>
    </w:p>
    <w:p>
      <w:pPr>
        <w:pStyle w:val="TextBody"/>
        <w:bidi w:val="0"/>
        <w:spacing w:before="0" w:after="240"/>
        <w:jc w:val="both"/>
        <w:rPr/>
      </w:pPr>
      <w:r>
        <w:rPr>
          <w:color w:val="000000"/>
        </w:rPr>
        <w:t>“</w:t>
      </w:r>
      <w:r>
        <w:rPr>
          <w:rFonts w:ascii="Times New Roman" w:hAnsi="Times New Roman"/>
          <w:b/>
          <w:i/>
          <w:color w:val="000000"/>
          <w:sz w:val="20"/>
        </w:rPr>
        <w:t>UK Financial Institution</w:t>
      </w:r>
      <w:r>
        <w:rPr>
          <w:rFonts w:ascii="Times New Roman" w:hAnsi="Times New Roman"/>
          <w:color w:val="000000"/>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b/>
          <w:i/>
          <w:color w:val="000000"/>
          <w:sz w:val="20"/>
        </w:rPr>
        <w:t>UK Resolution Authority</w:t>
      </w:r>
      <w:r>
        <w:rPr>
          <w:rFonts w:ascii="Times New Roman" w:hAnsi="Times New Roman"/>
          <w:color w:val="000000"/>
          <w:sz w:val="20"/>
        </w:rPr>
        <w:t>” 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i/>
          <w:color w:val="000000"/>
          <w:sz w:val="20"/>
        </w:rPr>
        <w:t>UPC</w:t>
      </w:r>
      <w:r>
        <w:rPr>
          <w:rFonts w:ascii="Times New Roman" w:hAnsi="Times New Roman"/>
          <w:color w:val="000000"/>
          <w:sz w:val="20"/>
        </w:rPr>
        <w:t>” means Unitil Power Corp., a New Hampshire corporation.</w:t>
      </w:r>
    </w:p>
    <w:p>
      <w:pPr>
        <w:pStyle w:val="TextBody"/>
        <w:bidi w:val="0"/>
        <w:spacing w:before="0" w:after="240"/>
        <w:jc w:val="both"/>
        <w:rPr/>
      </w:pPr>
      <w:r>
        <w:rPr>
          <w:color w:val="000000"/>
        </w:rPr>
        <w:t>“</w:t>
      </w:r>
      <w:r>
        <w:rPr>
          <w:rFonts w:ascii="Times New Roman" w:hAnsi="Times New Roman"/>
          <w:b/>
          <w:i/>
          <w:color w:val="000000"/>
          <w:sz w:val="20"/>
        </w:rPr>
        <w:t>Utility Subsidiaries</w:t>
      </w:r>
      <w:r>
        <w:rPr>
          <w:rFonts w:ascii="Times New Roman" w:hAnsi="Times New Roman"/>
          <w:color w:val="000000"/>
          <w:sz w:val="20"/>
        </w:rPr>
        <w:t xml:space="preserve">” means UES, FG&amp;E, GSGT, NUI, UPC, Bangor, MNGC and the Aquarion Targets. </w:t>
      </w:r>
    </w:p>
    <w:p>
      <w:pPr>
        <w:pStyle w:val="TextBody"/>
        <w:bidi w:val="0"/>
        <w:spacing w:before="0" w:after="240"/>
        <w:jc w:val="both"/>
        <w:rPr/>
      </w:pPr>
      <w:r>
        <w:rPr>
          <w:color w:val="000000"/>
        </w:rPr>
        <w:t>“</w:t>
      </w:r>
      <w:r>
        <w:rPr>
          <w:rFonts w:ascii="Times New Roman" w:hAnsi="Times New Roman"/>
          <w:b/>
          <w:i/>
          <w:color w:val="000000"/>
          <w:sz w:val="20"/>
        </w:rPr>
        <w:t>Utility Subsidiary Restructuring Plan</w:t>
      </w:r>
      <w:r>
        <w:rPr>
          <w:rFonts w:ascii="Times New Roman" w:hAnsi="Times New Roman"/>
          <w:color w:val="000000"/>
          <w:sz w:val="20"/>
        </w:rPr>
        <w:t xml:space="preserve">” has the meaning assigned to such term in </w:t>
      </w:r>
      <w:r>
        <w:rPr>
          <w:rFonts w:ascii="Times New Roman" w:hAnsi="Times New Roman"/>
          <w:b/>
          <w:i/>
          <w:color w:val="000000"/>
          <w:sz w:val="20"/>
        </w:rPr>
        <w:t>Section 7.03</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Unfunded Pension Liability</w:t>
      </w:r>
      <w:r>
        <w:rPr>
          <w:rFonts w:ascii="Times New Roman" w:hAnsi="Times New Roman"/>
          <w:color w:val="000000"/>
          <w:sz w:val="20"/>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pStyle w:val="TextBody"/>
        <w:bidi w:val="0"/>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0"/>
        </w:rPr>
        <w:t>United States</w:t>
      </w:r>
      <w:r>
        <w:rPr>
          <w:rFonts w:ascii="Times New Roman" w:hAnsi="Times New Roman"/>
          <w:color w:val="000000"/>
          <w:sz w:val="20"/>
        </w:rPr>
        <w:t>” and “</w:t>
      </w:r>
      <w:r>
        <w:rPr>
          <w:rFonts w:ascii="Times New Roman" w:hAnsi="Times New Roman"/>
          <w:b/>
          <w:i/>
          <w:color w:val="000000"/>
          <w:sz w:val="20"/>
        </w:rPr>
        <w:t>U.S.</w:t>
      </w:r>
      <w:r>
        <w:rPr>
          <w:rFonts w:ascii="Times New Roman" w:hAnsi="Times New Roman"/>
          <w:color w:val="000000"/>
          <w:sz w:val="20"/>
        </w:rPr>
        <w:t>” mean the United States of America.</w:t>
      </w:r>
    </w:p>
    <w:p>
      <w:pPr>
        <w:pStyle w:val="TextBody"/>
        <w:bidi w:val="0"/>
        <w:spacing w:before="0" w:after="240"/>
        <w:jc w:val="both"/>
        <w:rPr/>
      </w:pPr>
      <w:r>
        <w:rPr>
          <w:color w:val="000000"/>
        </w:rPr>
        <w:t>“</w:t>
      </w:r>
      <w:r>
        <w:rPr>
          <w:rFonts w:ascii="Times New Roman" w:hAnsi="Times New Roman"/>
          <w:b/>
          <w:i/>
          <w:color w:val="000000"/>
          <w:sz w:val="20"/>
        </w:rPr>
        <w:t>U.S. Government Securities Business Day</w:t>
      </w:r>
      <w:r>
        <w:rPr>
          <w:rFonts w:ascii="Times New Roman" w:hAnsi="Times New Roman"/>
          <w:color w:val="000000"/>
          <w:sz w:val="20"/>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before="0" w:after="240"/>
        <w:jc w:val="both"/>
        <w:rPr/>
      </w:pPr>
      <w:r>
        <w:rPr>
          <w:color w:val="000000"/>
        </w:rPr>
        <w:t>“</w:t>
      </w:r>
      <w:r>
        <w:rPr>
          <w:rFonts w:ascii="Times New Roman" w:hAnsi="Times New Roman"/>
          <w:b/>
          <w:i/>
          <w:color w:val="000000"/>
          <w:sz w:val="20"/>
        </w:rPr>
        <w:t>U.S. Person</w:t>
      </w:r>
      <w:r>
        <w:rPr>
          <w:rFonts w:ascii="Times New Roman" w:hAnsi="Times New Roman"/>
          <w:color w:val="000000"/>
          <w:sz w:val="20"/>
        </w:rPr>
        <w:t>” means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b/>
          <w:i/>
          <w:color w:val="000000"/>
          <w:sz w:val="20"/>
        </w:rPr>
        <w:t>U.S. Special Resolution Regimes</w:t>
      </w:r>
      <w:r>
        <w:rPr>
          <w:rFonts w:ascii="Times New Roman" w:hAnsi="Times New Roman"/>
          <w:color w:val="000000"/>
          <w:sz w:val="20"/>
        </w:rPr>
        <w:t xml:space="preserve">” has the meaning specified in </w:t>
      </w:r>
      <w:r>
        <w:rPr>
          <w:rFonts w:ascii="Times New Roman" w:hAnsi="Times New Roman"/>
          <w:b/>
          <w:i/>
          <w:color w:val="000000"/>
          <w:sz w:val="20"/>
        </w:rPr>
        <w:t>Section 10.20</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U.S. Tax Compliance Certificate</w:t>
      </w:r>
      <w:r>
        <w:rPr>
          <w:rFonts w:ascii="Times New Roman" w:hAnsi="Times New Roman"/>
          <w:color w:val="000000"/>
          <w:sz w:val="20"/>
        </w:rPr>
        <w:t xml:space="preserve">” has the meaning specified in </w:t>
      </w:r>
      <w:r>
        <w:rPr>
          <w:rFonts w:ascii="Times New Roman" w:hAnsi="Times New Roman"/>
          <w:b/>
          <w:i/>
          <w:color w:val="000000"/>
          <w:sz w:val="20"/>
        </w:rPr>
        <w:t>Section 3.01(e)(ii)(B)(1)</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0"/>
        </w:rPr>
        <w:t>Voting Stock</w:t>
      </w:r>
      <w:r>
        <w:rPr>
          <w:rFonts w:ascii="Times New Roman" w:hAnsi="Times New Roman"/>
          <w:color w:val="000000"/>
          <w:sz w:val="20"/>
        </w:rPr>
        <w:t>” means Equity Interests of any class or classes, the holders of which are ordinarily, in the absence of contingencies, entitled to vote to elect a majority of the corporate directors (or Persons performing similar functions).</w:t>
      </w:r>
    </w:p>
    <w:p>
      <w:pPr>
        <w:pStyle w:val="TextBody"/>
        <w:bidi w:val="0"/>
        <w:spacing w:before="0" w:after="240"/>
        <w:jc w:val="both"/>
        <w:rPr/>
      </w:pPr>
      <w:r>
        <w:rPr>
          <w:color w:val="000000"/>
        </w:rPr>
        <w:t>“</w:t>
      </w:r>
      <w:r>
        <w:rPr>
          <w:rFonts w:ascii="Times New Roman" w:hAnsi="Times New Roman"/>
          <w:b/>
          <w:i/>
          <w:color w:val="000000"/>
          <w:sz w:val="20"/>
        </w:rPr>
        <w:t>Write-Down and Conversion Powers</w:t>
      </w:r>
      <w:r>
        <w:rPr>
          <w:rFonts w:ascii="Times New Roman" w:hAnsi="Times New Roman"/>
          <w:color w:val="000000"/>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b/>
          <w:color w:val="000000"/>
          <w:sz w:val="20"/>
        </w:rPr>
        <w:t>1.02 Other Interpretive Provisions</w:t>
      </w:r>
      <w:r>
        <w:rPr>
          <w:rFonts w:ascii="Times New Roman" w:hAnsi="Times New Roman"/>
          <w:color w:val="000000"/>
          <w:sz w:val="20"/>
        </w:rPr>
        <w:t>. With reference to this Agreement and each other Loan Document, unless otherwise specified herein or in such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 the computation of periods of time from a specified date to a later specified date, the word “from” means “from and including;” the words “to” and “until” each mean “to but excluding;” and the word “through” means “to and including.”</w:t>
      </w:r>
    </w:p>
    <w:p>
      <w:pPr>
        <w:pStyle w:val="TextBody"/>
        <w:bidi w:val="0"/>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jc w:val="both"/>
        <w:rPr>
          <w:rFonts w:ascii="Times New Roman" w:hAnsi="Times New Roman"/>
          <w:sz w:val="20"/>
        </w:rPr>
      </w:pPr>
      <w:r>
        <w:rPr>
          <w:rFonts w:ascii="Times New Roman" w:hAnsi="Times New Roman"/>
          <w:b/>
          <w:color w:val="000000"/>
          <w:sz w:val="20"/>
        </w:rPr>
        <w:t>1.03 Accounting Terms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Generally</w:t>
      </w:r>
      <w:r>
        <w:rPr>
          <w:rFonts w:ascii="Times New Roman" w:hAnsi="Times New Roman"/>
          <w:color w:val="000000"/>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hAnsi="Times New Roman"/>
          <w:color w:val="000000"/>
          <w:sz w:val="20"/>
          <w:u w:val="single"/>
        </w:rPr>
        <w:t>except</w:t>
      </w:r>
      <w:r>
        <w:rPr>
          <w:rFonts w:ascii="Times New Roman" w:hAnsi="Times New Roman"/>
          <w:color w:val="000000"/>
          <w:sz w:val="20"/>
        </w:rPr>
        <w:t xml:space="preserve"> as otherwise specifically prescribed herein.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Changes in GAAP</w:t>
      </w:r>
      <w:r>
        <w:rPr>
          <w:rFonts w:ascii="Times New Roman" w:hAnsi="Times New Roman"/>
          <w:color w:val="000000"/>
          <w:sz w:val="20"/>
        </w:rPr>
        <w:t xml:space="preserve">. If at any time any change in GAAP (including the adoption of IFRS) would affect the computation of any financial ratio or requirement set forth in any Loan Document, and either the Borrower, the Required Tranche A Lenders or the Required Tranche B Lenders shall so request, the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i/>
          <w:color w:val="000000"/>
          <w:sz w:val="20"/>
        </w:rPr>
        <w:t>provided</w:t>
      </w:r>
      <w:r>
        <w:rPr>
          <w:rFonts w:ascii="Times New Roman" w:hAnsi="Times New Roman"/>
          <w:color w:val="000000"/>
          <w:sz w:val="20"/>
        </w:rPr>
        <w:t xml:space="preserve"> that, until so amended, (i) such ratio or requirement shall continue to be computed in accordance with GAAP prior to such change therein and (ii) the Borrower shall provide to the Agent and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if any operating lease would be recharacterized as a capital or finance lease due to changes in GAAP since December 31, 2018, then solely with respect to the accounting treatment of such leases, such leases shall continue to be classified and accounted for on a basis consistent with GAAP as it was in effect on December 31, 2018, notwithstanding any change in GAAP relating thereto, unless the parties hereto shall enter into a mutually acceptable amendment addressing such changes, as provided for above.</w:t>
      </w:r>
    </w:p>
    <w:p>
      <w:pPr>
        <w:pStyle w:val="TextBody"/>
        <w:bidi w:val="0"/>
        <w:spacing w:before="0" w:after="240"/>
        <w:jc w:val="both"/>
        <w:rPr>
          <w:rFonts w:ascii="Times New Roman" w:hAnsi="Times New Roman"/>
          <w:sz w:val="20"/>
        </w:rPr>
      </w:pPr>
      <w:r>
        <w:rPr>
          <w:rFonts w:ascii="Times New Roman" w:hAnsi="Times New Roman"/>
          <w:b/>
          <w:color w:val="000000"/>
          <w:sz w:val="20"/>
        </w:rPr>
        <w:t>1.04 Rounding</w:t>
      </w:r>
      <w:r>
        <w:rPr>
          <w:rFonts w:ascii="Times New Roman" w:hAnsi="Times New Roman"/>
          <w:color w:val="000000"/>
          <w:sz w:val="20"/>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240"/>
        <w:jc w:val="both"/>
        <w:rPr>
          <w:rFonts w:ascii="Times New Roman" w:hAnsi="Times New Roman"/>
          <w:sz w:val="20"/>
        </w:rPr>
      </w:pPr>
      <w:r>
        <w:rPr>
          <w:rFonts w:ascii="Times New Roman" w:hAnsi="Times New Roman"/>
          <w:b/>
          <w:color w:val="000000"/>
          <w:sz w:val="20"/>
        </w:rPr>
        <w:t>1.05 Times of Day</w:t>
      </w:r>
      <w:r>
        <w:rPr>
          <w:rFonts w:ascii="Times New Roman" w:hAnsi="Times New Roman"/>
          <w:color w:val="000000"/>
          <w:sz w:val="20"/>
        </w:rPr>
        <w:t>. Unless otherwise specified, all references herein to times of day shall be references to Eastern time (daylight or standard, as applicable).</w:t>
      </w:r>
    </w:p>
    <w:p>
      <w:pPr>
        <w:pStyle w:val="TextBody"/>
        <w:bidi w:val="0"/>
        <w:spacing w:before="0" w:after="240"/>
        <w:jc w:val="both"/>
        <w:rPr>
          <w:rFonts w:ascii="Times New Roman" w:hAnsi="Times New Roman"/>
          <w:sz w:val="20"/>
        </w:rPr>
      </w:pPr>
      <w:r>
        <w:rPr>
          <w:rFonts w:ascii="Times New Roman" w:hAnsi="Times New Roman"/>
          <w:b/>
          <w:color w:val="000000"/>
          <w:sz w:val="20"/>
        </w:rPr>
        <w:t>1.06 Interest Rates</w:t>
      </w:r>
      <w:r>
        <w:rPr>
          <w:rFonts w:ascii="Times New Roman" w:hAnsi="Times New Roman"/>
          <w:color w:val="000000"/>
          <w:sz w:val="20"/>
        </w:rPr>
        <w:t xml:space="preserve">. The Agent does not warrant, nor accept responsibility, nor shall the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w:t>
      </w:r>
    </w:p>
    <w:p>
      <w:pPr>
        <w:pStyle w:val="TextBody"/>
        <w:bidi w:val="0"/>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error or other action or omission related to or affecting the selection, determination, or calculation of any rate (or component thereof) provided by any such information source or service.</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II</w:t>
        <w:br/>
        <w:br/>
        <w:t>THE COMMITMENTS AND LOANS</w:t>
      </w:r>
    </w:p>
    <w:p>
      <w:pPr>
        <w:pStyle w:val="TextBody"/>
        <w:bidi w:val="0"/>
        <w:spacing w:before="0" w:after="240"/>
        <w:jc w:val="both"/>
        <w:rPr>
          <w:rFonts w:ascii="Times New Roman" w:hAnsi="Times New Roman"/>
          <w:sz w:val="20"/>
        </w:rPr>
      </w:pPr>
      <w:r>
        <w:rPr>
          <w:rFonts w:ascii="Times New Roman" w:hAnsi="Times New Roman"/>
          <w:b/>
          <w:color w:val="000000"/>
          <w:sz w:val="20"/>
        </w:rPr>
        <w:t>2.01 Tranche A Loans</w:t>
      </w:r>
      <w:r>
        <w:rPr>
          <w:rFonts w:ascii="Times New Roman" w:hAnsi="Times New Roman"/>
          <w:color w:val="000000"/>
          <w:sz w:val="20"/>
        </w:rPr>
        <w:t>. Subject to the terms and conditions set forth herein, each Tranche A Lender severally agrees to make loans (each such loan, a “</w:t>
      </w:r>
      <w:r>
        <w:rPr>
          <w:rFonts w:ascii="Times New Roman" w:hAnsi="Times New Roman"/>
          <w:b/>
          <w:i/>
          <w:color w:val="000000"/>
          <w:sz w:val="20"/>
        </w:rPr>
        <w:t>Tranche A</w:t>
      </w:r>
      <w:r>
        <w:rPr>
          <w:rFonts w:ascii="Times New Roman" w:hAnsi="Times New Roman"/>
          <w:color w:val="000000"/>
          <w:sz w:val="20"/>
        </w:rPr>
        <w:t xml:space="preserve"> </w:t>
      </w:r>
      <w:r>
        <w:rPr>
          <w:rFonts w:ascii="Times New Roman" w:hAnsi="Times New Roman"/>
          <w:b/>
          <w:i/>
          <w:color w:val="000000"/>
          <w:sz w:val="20"/>
        </w:rPr>
        <w:t>Loan</w:t>
      </w:r>
      <w:r>
        <w:rPr>
          <w:rFonts w:ascii="Times New Roman" w:hAnsi="Times New Roman"/>
          <w:color w:val="000000"/>
          <w:sz w:val="20"/>
        </w:rPr>
        <w:t xml:space="preserve">”) to the Borrower from time to time, on any Business Day during the Tranche A Availability Period, in an aggregate amount not to exceed the amount of such Tranche A Lender’s Tranche A Commitment;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after giving effect to any Borrowing of Tranche A Loans, (i) the Total Tranche A Outstandings shall not exceed the Aggregate Tranche A Commitments and (ii) the aggregate Outstanding Amount of the Tranche A Loans of any Tranche A Lender shall not exceed such Tranche A Lender’s Tranche A Commitment. Once paid or prepaid, no portion of any Tranche A Loan may be re-borrowed. Tranche A Loans may be Base Rate Loans or Term SOFR Loans, as further provided herein. As of the A&amp;R Closing Date, (x) all outstanding Loans (as such term is defined in the Existing Credit Agreement) shall be deemed to be Tranche A Loans, (y) the outstanding principal amount of Tranche A Loans is $86,000,000.00 and (z) the Tranche A Commitments have been fully drawn.</w:t>
      </w:r>
    </w:p>
    <w:p>
      <w:pPr>
        <w:pStyle w:val="TextBody"/>
        <w:bidi w:val="0"/>
        <w:spacing w:before="0" w:after="240"/>
        <w:jc w:val="both"/>
        <w:rPr>
          <w:rFonts w:ascii="Times New Roman" w:hAnsi="Times New Roman"/>
          <w:sz w:val="20"/>
        </w:rPr>
      </w:pPr>
      <w:r>
        <w:rPr>
          <w:rFonts w:ascii="Times New Roman" w:hAnsi="Times New Roman"/>
          <w:b/>
          <w:color w:val="000000"/>
          <w:sz w:val="20"/>
        </w:rPr>
        <w:t>2.02 Tranche B Loans</w:t>
      </w:r>
      <w:r>
        <w:rPr>
          <w:rFonts w:ascii="Times New Roman" w:hAnsi="Times New Roman"/>
          <w:color w:val="000000"/>
          <w:sz w:val="20"/>
        </w:rPr>
        <w:t>. Subject to the terms and conditions set forth herein, each Tranche B Lender severally agrees to make loans (each such loan, a “</w:t>
      </w:r>
      <w:r>
        <w:rPr>
          <w:rFonts w:ascii="Times New Roman" w:hAnsi="Times New Roman"/>
          <w:b/>
          <w:i/>
          <w:color w:val="000000"/>
          <w:sz w:val="20"/>
        </w:rPr>
        <w:t>Tranche B</w:t>
      </w:r>
      <w:r>
        <w:rPr>
          <w:rFonts w:ascii="Times New Roman" w:hAnsi="Times New Roman"/>
          <w:color w:val="000000"/>
          <w:sz w:val="20"/>
        </w:rPr>
        <w:t xml:space="preserve"> </w:t>
      </w:r>
      <w:r>
        <w:rPr>
          <w:rFonts w:ascii="Times New Roman" w:hAnsi="Times New Roman"/>
          <w:b/>
          <w:i/>
          <w:color w:val="000000"/>
          <w:sz w:val="20"/>
        </w:rPr>
        <w:t>Loan</w:t>
      </w:r>
      <w:r>
        <w:rPr>
          <w:rFonts w:ascii="Times New Roman" w:hAnsi="Times New Roman"/>
          <w:color w:val="000000"/>
          <w:sz w:val="20"/>
        </w:rPr>
        <w:t xml:space="preserve">”) to the Borrower from time to time, on any Business Day during the Tranche B Availability Period, in an aggregate amount not to exceed the amount of such Tranche B Lender’s Tranche B Commitment;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after giving effect to any Borrowing of Tranche B Loans, (i) the Total Tranche B Outstandings shall not exceed the Aggregate Tranche B Commitments and (ii) the aggregate Outstanding Amount of the Tranche B Loans of any Tranche B Lender shall not exceed such Tranche B Lender’s Tranche B Commitment. Once paid or prepaid, no portion of any Tranche B Loan may be re-borrowed. Tranche B Loans may be Base Rate Loans or Term SOFR Loans, as further provided herein. </w:t>
      </w:r>
    </w:p>
    <w:p>
      <w:pPr>
        <w:pStyle w:val="TextBody"/>
        <w:bidi w:val="0"/>
        <w:spacing w:before="0" w:after="240"/>
        <w:jc w:val="both"/>
        <w:rPr>
          <w:rFonts w:ascii="Times New Roman" w:hAnsi="Times New Roman"/>
          <w:sz w:val="20"/>
        </w:rPr>
      </w:pPr>
      <w:r>
        <w:rPr>
          <w:rFonts w:ascii="Times New Roman" w:hAnsi="Times New Roman"/>
          <w:b/>
          <w:color w:val="000000"/>
          <w:sz w:val="20"/>
        </w:rPr>
        <w:t>2.03 Borrowings, Conversions and Continuations of Loans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Each Borrowing, each conversion of Loans from one Type to the other, and each continuation of Term SOFR Loans shall be made upon the Borrower’s irrevocable notice to the Agent, which may be given by (i) telephone or (ii) a Loan Notice; </w:t>
      </w:r>
      <w:r>
        <w:rPr>
          <w:rFonts w:ascii="Times New Roman" w:hAnsi="Times New Roman"/>
          <w:i/>
          <w:color w:val="000000"/>
          <w:sz w:val="20"/>
        </w:rPr>
        <w:t>provided</w:t>
      </w:r>
      <w:r>
        <w:rPr>
          <w:rFonts w:ascii="Times New Roman" w:hAnsi="Times New Roman"/>
          <w:color w:val="000000"/>
          <w:sz w:val="20"/>
        </w:rPr>
        <w:t xml:space="preserve"> that any telephonic notice must be confirmed immediately by delivery to the Agent of a Loan Notice. Each such Loan Notice must be received by the Agent not later than 11:00 a.m. (A) two (2) Business Days prior to the requested date of any Borrowing of, conversion to or continuation of Term SOFR Loans or of any conversion of Term SOFR Loans to Base Rate Loans and (B) on the requested date of any Borrowing of Base Rate Loans. Each Borrowing of, conversion to or continuation of Term SOFR Loans shall be in a principal amount of $2,000,000 or a whole multiple of $500,000 in excess thereof. Each Borrowing of or conversion to Base Rate Loans shall be in a principal amount of $100,000 or a whole multiple of $100,000 in excess thereof. Each Loan Notice shall specify (1) whether the Borrower is requesting a Borrowing (and if so, the Class of Loans subject to such Borrowing), a conversion of Loans from one Type to the other, or a continuation of Term SOFR Loans, (2) the requested date of the Borrowing, conversion or continuation, as the case may be (which shall be a Business Day), (3) the principal amount of Loans to be borrowed, converted or continued and (4) the Type of Loans to be borrowed or to which existing Loans are to be converted. If the Borrower fails to specify a Type of Loan in a Loan Notice or if the Borrower fails to give a timely notice requesting a conversion or continuation, then the applicable Loans shall be made as, or converted to, Term SOFR Loans. Any such automatic conversion to Term SOFR Loans shall be effective as of the last day of the Interest Period then in effect with respect to the applicable Term SOFR Loans. Each Borrowing of, conversion to, or continuation of Term SOFR Loans in any Loan Notice shall be deemed to have specified an Interest Period of one month.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Following receipt of a Loan Notice, the Agent shall promptly notify each applicable Lender of the amount of its Applicable Percentage of the applicable Loans, and if no timely notice of a conversion or continuation is provided by the Borrower, the Agent shall notify each applicable Lender of the details of any automatic conversion to Base Rate Loans described in the preceding subsection. In the case of a Borrowing, each applicable Lender shall make the amount of its Loan available to the Agent in immediately available funds at the Agent’s Office not later than 1:00 p.m. on the Business Day specified in the applicable Loan Notice. Upon satisfaction of the </w:t>
      </w:r>
    </w:p>
    <w:p>
      <w:pPr>
        <w:pStyle w:val="TextBody"/>
        <w:bidi w:val="0"/>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applicable conditions set forth in </w:t>
      </w:r>
      <w:r>
        <w:rPr>
          <w:rFonts w:ascii="Times New Roman" w:hAnsi="Times New Roman"/>
          <w:b/>
          <w:i/>
          <w:color w:val="000000"/>
          <w:sz w:val="20"/>
        </w:rPr>
        <w:t>Section 4.03</w:t>
      </w:r>
      <w:r>
        <w:rPr>
          <w:rFonts w:ascii="Times New Roman" w:hAnsi="Times New Roman"/>
          <w:color w:val="000000"/>
          <w:sz w:val="20"/>
        </w:rPr>
        <w:t xml:space="preserve"> (and, if such Borrowing is (x) the initial Borrowing of Tranche A Loans, </w:t>
      </w:r>
      <w:r>
        <w:rPr>
          <w:rFonts w:ascii="Times New Roman" w:hAnsi="Times New Roman"/>
          <w:b/>
          <w:i/>
          <w:color w:val="000000"/>
          <w:sz w:val="20"/>
        </w:rPr>
        <w:t xml:space="preserve">Section 4.01 </w:t>
      </w:r>
      <w:r>
        <w:rPr>
          <w:rFonts w:ascii="Times New Roman" w:hAnsi="Times New Roman"/>
          <w:color w:val="000000"/>
          <w:sz w:val="20"/>
        </w:rPr>
        <w:t xml:space="preserve">or (y) the initial Borrowing of Tranche B Loans, </w:t>
      </w:r>
      <w:r>
        <w:rPr>
          <w:rFonts w:ascii="Times New Roman" w:hAnsi="Times New Roman"/>
          <w:b/>
          <w:i/>
          <w:color w:val="000000"/>
          <w:sz w:val="20"/>
        </w:rPr>
        <w:t>Section 4.02</w:t>
      </w:r>
      <w:r>
        <w:rPr>
          <w:rFonts w:ascii="Times New Roman" w:hAnsi="Times New Roman"/>
          <w:color w:val="000000"/>
          <w:sz w:val="20"/>
        </w:rPr>
        <w:t>), the Agent shall make all funds so received available to the Borrower in like funds as received by the Agent either by (i) crediting the account of the Borrower on the books of The Bank of Nova Scotia with the amount of such funds or (ii) wire transfer of such funds, in each case in accordance with instructions provided to (and reasonably acceptable to) the Agent by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Except as otherwise provided herein, a Term SOFR Loan may be continued or converted only on the last day of an Interest Period for such Term SOFR Loan. During the existence of a Default, (i) no Tranche A Loans may be requested as, converted to or continued as Term SOFR Loans without the consent of the Required Tranche A Lenders and (ii) no Tranche B Loans may be requested as, converted to or continued as Term SOFR Loans without the consent of the Required Tranche B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Agent shall promptly notify the Borrower and the applicable Lenders of the interest rate applicable to any Interest Period for Term SOFR Loans upon determination of such interest 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After giving effect to all Borrowings, all conversions of Loans from one Type to the other, and all continuations of Loans as the same Type, there shall not be more than ten (10) Interest Periods in effect at any time during the term of the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Agent, and such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With respect to SOFR or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hAnsi="Times New Roman"/>
          <w:i/>
          <w:color w:val="000000"/>
          <w:sz w:val="20"/>
        </w:rPr>
        <w:t>provided</w:t>
      </w:r>
      <w:r>
        <w:rPr>
          <w:rFonts w:ascii="Times New Roman" w:hAnsi="Times New Roman"/>
          <w:color w:val="000000"/>
          <w:sz w:val="20"/>
        </w:rPr>
        <w:t xml:space="preserve"> that, with respect to any such amendment effected, the Agent shall post each such amendment implementing such Conforming Changes to the Borrower and the Lenders reasonably promptly after such amendment becomes effective.</w:t>
      </w:r>
    </w:p>
    <w:p>
      <w:pPr>
        <w:pStyle w:val="TextBody"/>
        <w:bidi w:val="0"/>
        <w:spacing w:before="0" w:after="240"/>
        <w:jc w:val="both"/>
        <w:rPr>
          <w:rFonts w:ascii="Times New Roman" w:hAnsi="Times New Roman"/>
          <w:sz w:val="20"/>
        </w:rPr>
      </w:pPr>
      <w:r>
        <w:rPr>
          <w:rFonts w:ascii="Times New Roman" w:hAnsi="Times New Roman"/>
          <w:b/>
          <w:color w:val="000000"/>
          <w:sz w:val="20"/>
        </w:rPr>
        <w:t>2.04 Interest and Default Rate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Interest</w:t>
      </w:r>
      <w:r>
        <w:rPr>
          <w:rFonts w:ascii="Times New Roman" w:hAnsi="Times New Roman"/>
          <w:color w:val="000000"/>
          <w:sz w:val="20"/>
        </w:rPr>
        <w:t xml:space="preserve">. Subject to the provisions of </w:t>
      </w:r>
      <w:r>
        <w:rPr>
          <w:rFonts w:ascii="Times New Roman" w:hAnsi="Times New Roman"/>
          <w:b/>
          <w:i/>
          <w:color w:val="000000"/>
          <w:sz w:val="20"/>
        </w:rPr>
        <w:t>Section 2.04(b)</w:t>
      </w:r>
      <w:r>
        <w:rPr>
          <w:rFonts w:ascii="Times New Roman" w:hAnsi="Times New Roman"/>
          <w:color w:val="000000"/>
          <w:sz w:val="20"/>
        </w:rPr>
        <w:t xml:space="preserve">: (i) each Term SOFR Loan shall bear interest on the outstanding principal amount thereof for each Interest Period from the applicable borrowing date at a rate </w:t>
      </w:r>
      <w:r>
        <w:rPr>
          <w:rFonts w:ascii="Times New Roman" w:hAnsi="Times New Roman"/>
          <w:i/>
          <w:color w:val="000000"/>
          <w:sz w:val="20"/>
        </w:rPr>
        <w:t>per annum</w:t>
      </w:r>
      <w:r>
        <w:rPr>
          <w:rFonts w:ascii="Times New Roman" w:hAnsi="Times New Roman"/>
          <w:color w:val="000000"/>
          <w:sz w:val="20"/>
        </w:rPr>
        <w:t xml:space="preserve"> equal to Term SOFR for such Interest Period </w:t>
      </w:r>
      <w:r>
        <w:rPr>
          <w:rFonts w:ascii="Times New Roman" w:hAnsi="Times New Roman"/>
          <w:i/>
          <w:color w:val="000000"/>
          <w:sz w:val="20"/>
        </w:rPr>
        <w:t>plus</w:t>
      </w:r>
      <w:r>
        <w:rPr>
          <w:rFonts w:ascii="Times New Roman" w:hAnsi="Times New Roman"/>
          <w:color w:val="000000"/>
          <w:sz w:val="20"/>
        </w:rPr>
        <w:t xml:space="preserve"> the Applicable Margin; and (ii) each Base Rate Loan shall bear interest on the outstanding principal amount thereof from the applicable borrowing date at a rate </w:t>
      </w:r>
      <w:r>
        <w:rPr>
          <w:rFonts w:ascii="Times New Roman" w:hAnsi="Times New Roman"/>
          <w:i/>
          <w:color w:val="000000"/>
          <w:sz w:val="20"/>
        </w:rPr>
        <w:t>per annum</w:t>
      </w:r>
      <w:r>
        <w:rPr>
          <w:rFonts w:ascii="Times New Roman" w:hAnsi="Times New Roman"/>
          <w:color w:val="000000"/>
          <w:sz w:val="20"/>
        </w:rPr>
        <w:t xml:space="preserve"> equal to the Base Rate </w:t>
      </w:r>
      <w:r>
        <w:rPr>
          <w:rFonts w:ascii="Times New Roman" w:hAnsi="Times New Roman"/>
          <w:i/>
          <w:color w:val="000000"/>
          <w:sz w:val="20"/>
        </w:rPr>
        <w:t>plus</w:t>
      </w:r>
      <w:r>
        <w:rPr>
          <w:rFonts w:ascii="Times New Roman" w:hAnsi="Times New Roman"/>
          <w:color w:val="000000"/>
          <w:sz w:val="20"/>
        </w:rPr>
        <w:t xml:space="preserve"> the Applicable Margin.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Default Rate.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Automatically upon the occurrence, and during the continuance, of any Event of Default pursuant to </w:t>
      </w:r>
      <w:r>
        <w:rPr>
          <w:rFonts w:ascii="Times New Roman" w:hAnsi="Times New Roman"/>
          <w:b/>
          <w:i/>
          <w:color w:val="000000"/>
          <w:sz w:val="20"/>
        </w:rPr>
        <w:t>Section 8.01(a)</w:t>
      </w:r>
      <w:r>
        <w:rPr>
          <w:rFonts w:ascii="Times New Roman" w:hAnsi="Times New Roman"/>
          <w:color w:val="000000"/>
          <w:sz w:val="20"/>
        </w:rPr>
        <w:t xml:space="preserve">, </w:t>
      </w:r>
      <w:r>
        <w:rPr>
          <w:rFonts w:ascii="Times New Roman" w:hAnsi="Times New Roman"/>
          <w:b/>
          <w:i/>
          <w:color w:val="000000"/>
          <w:sz w:val="20"/>
        </w:rPr>
        <w:t>(f)</w:t>
      </w:r>
      <w:r>
        <w:rPr>
          <w:rFonts w:ascii="Times New Roman" w:hAnsi="Times New Roman"/>
          <w:color w:val="000000"/>
          <w:sz w:val="20"/>
        </w:rPr>
        <w:t xml:space="preserve"> or </w:t>
      </w:r>
      <w:r>
        <w:rPr>
          <w:rFonts w:ascii="Times New Roman" w:hAnsi="Times New Roman"/>
          <w:b/>
          <w:i/>
          <w:color w:val="000000"/>
          <w:sz w:val="20"/>
        </w:rPr>
        <w:t>(g)</w:t>
      </w:r>
      <w:r>
        <w:rPr>
          <w:rFonts w:ascii="Times New Roman" w:hAnsi="Times New Roman"/>
          <w:color w:val="000000"/>
          <w:sz w:val="20"/>
        </w:rPr>
        <w:t xml:space="preserve">, all outstanding Obligations shall accrue interest at a fluctuating interest rate </w:t>
      </w:r>
      <w:r>
        <w:rPr>
          <w:rFonts w:ascii="Times New Roman" w:hAnsi="Times New Roman"/>
          <w:i/>
          <w:color w:val="000000"/>
          <w:sz w:val="20"/>
        </w:rPr>
        <w:t>per annum</w:t>
      </w:r>
      <w:r>
        <w:rPr>
          <w:rFonts w:ascii="Times New Roman" w:hAnsi="Times New Roman"/>
          <w:color w:val="000000"/>
          <w:sz w:val="20"/>
        </w:rPr>
        <w:t xml:space="preserve"> at all times equal to the Default Rate to the fullest extent permitted by applicable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Upon the election of (A) the Tranche A Required Lenders with respect to Tranche A Loans, (B) the Tranche B Required Lenders with respect to Tranche B Loans and (C) the Required Lenders with respect to all other Obligations, while any Event of Default exists (other than as set forth in </w:t>
      </w:r>
      <w:r>
        <w:rPr>
          <w:rFonts w:ascii="Times New Roman" w:hAnsi="Times New Roman"/>
          <w:b/>
          <w:i/>
          <w:color w:val="000000"/>
          <w:sz w:val="20"/>
        </w:rPr>
        <w:t>clause (b)(i)</w:t>
      </w:r>
      <w:r>
        <w:rPr>
          <w:rFonts w:ascii="Times New Roman" w:hAnsi="Times New Roman"/>
          <w:color w:val="000000"/>
          <w:sz w:val="20"/>
        </w:rPr>
        <w:t xml:space="preserve"> above), the applicable Obligations shall accrue interest at a fluctuating interest rate </w:t>
      </w:r>
      <w:r>
        <w:rPr>
          <w:rFonts w:ascii="Times New Roman" w:hAnsi="Times New Roman"/>
          <w:i/>
          <w:color w:val="000000"/>
          <w:sz w:val="20"/>
        </w:rPr>
        <w:t>per annum</w:t>
      </w:r>
      <w:r>
        <w:rPr>
          <w:rFonts w:ascii="Times New Roman" w:hAnsi="Times New Roman"/>
          <w:color w:val="000000"/>
          <w:sz w:val="20"/>
        </w:rPr>
        <w:t xml:space="preserve"> at all times equal to the Default Rate to the fullest extent permitted by applicable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Accrued and unpaid interest at the Default Rate shall be due and payable upon demand.</w:t>
      </w:r>
    </w:p>
    <w:p>
      <w:pPr>
        <w:pStyle w:val="TextBody"/>
        <w:bidi w:val="0"/>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Interest Payments</w:t>
      </w:r>
      <w:r>
        <w:rPr>
          <w:rFonts w:ascii="Times New Roman" w:hAnsi="Times New Roman"/>
          <w:color w:val="000000"/>
          <w:sz w:val="20"/>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240"/>
        <w:jc w:val="both"/>
        <w:rPr>
          <w:rFonts w:ascii="Times New Roman" w:hAnsi="Times New Roman"/>
          <w:sz w:val="20"/>
        </w:rPr>
      </w:pPr>
      <w:r>
        <w:rPr>
          <w:rFonts w:ascii="Times New Roman" w:hAnsi="Times New Roman"/>
          <w:b/>
          <w:color w:val="000000"/>
          <w:sz w:val="20"/>
        </w:rPr>
        <w:t>2.05 [Reserved]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2.06 Prepayments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(i)The Borrower may, upon notice to the Agent pursuant to delivery to the Agent of a Notice of Loan Prepayment, at any time or from time to time voluntarily prepay Loans in whole or in part without premium or penalty, subject to </w:t>
      </w:r>
      <w:r>
        <w:rPr>
          <w:rFonts w:ascii="Times New Roman" w:hAnsi="Times New Roman"/>
          <w:b/>
          <w:i/>
          <w:color w:val="000000"/>
          <w:sz w:val="20"/>
        </w:rPr>
        <w:t>Section 3.05</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(A) such notice must be received by the Agent not later than 11:00 a.m. (x) two (2) Business Days prior to any date of prepayment of Term SOFR Loans and (y) on the date of prepayment of Base Rate Loans; (B) any prepayment of Term SOFR Loans shall be in a principal amount of $2,000,000 or a whole multiple of $500,000 in excess thereof; and (C) any prepayment of Base Rate Loans shall be in a principal amount of $100,000 or a whole multiple of $100,000 in excess thereof or, in each case, if less, the entire principal amount thereof then outstanding. Each such notice shall specify the date and amount of such prepayment and the Type(s) and Class of Loans to be prepaid. The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any Term SOFR Loan shall be accompanied by all accrued interest on the amount prepaid, together with any additional amounts required pursuant to </w:t>
      </w:r>
      <w:r>
        <w:rPr>
          <w:rFonts w:ascii="Times New Roman" w:hAnsi="Times New Roman"/>
          <w:b/>
          <w:i/>
          <w:color w:val="000000"/>
          <w:sz w:val="20"/>
        </w:rPr>
        <w:t>Section 3.05</w:t>
      </w:r>
      <w:r>
        <w:rPr>
          <w:rFonts w:ascii="Times New Roman" w:hAnsi="Times New Roman"/>
          <w:color w:val="000000"/>
          <w:sz w:val="20"/>
        </w:rPr>
        <w:t xml:space="preserve">. Subject to </w:t>
      </w:r>
      <w:r>
        <w:rPr>
          <w:rFonts w:ascii="Times New Roman" w:hAnsi="Times New Roman"/>
          <w:b/>
          <w:i/>
          <w:color w:val="000000"/>
          <w:sz w:val="20"/>
        </w:rPr>
        <w:t>Section 2.13</w:t>
      </w:r>
      <w:r>
        <w:rPr>
          <w:rFonts w:ascii="Times New Roman" w:hAnsi="Times New Roman"/>
          <w:color w:val="000000"/>
          <w:sz w:val="20"/>
        </w:rPr>
        <w:t>, each such prepayment shall be applied to the Loans of the Lenders of the applicable Class in accordance with their respective Applicable Percentages.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If for any reason (i) the Total Outstandings at any time exceed the Aggregate Commitments then in effect, the Borrower shall immediately prepay Loans in an aggregate amount equal to such excess, (ii) the Total Tranche A Outstandings at any time exceed the Aggregate Tranche A Commitments, the Borrower shall immediately prepay Tranche A Loans in an aggregate amount equal to such excess or (iii) the Total Tranche B Outstandings at any time exceed the Aggregate Tranche B Commitments, the Borrower shall immediately prepay Tranche B Loans in an aggregate amount equal to such excess.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The Borrower shall, within five (5) Business Days after the Borrower or any of its Subsidiaries issues, assumes or incurs any Indebtedness (other than Permitted Indebtedness), (x) </w:t>
      </w:r>
      <w:r>
        <w:rPr>
          <w:rFonts w:ascii="Times New Roman" w:hAnsi="Times New Roman"/>
          <w:i/>
          <w:color w:val="000000"/>
          <w:sz w:val="20"/>
        </w:rPr>
        <w:t>first,</w:t>
      </w:r>
      <w:r>
        <w:rPr>
          <w:rFonts w:ascii="Times New Roman" w:hAnsi="Times New Roman"/>
          <w:color w:val="000000"/>
          <w:sz w:val="20"/>
        </w:rPr>
        <w:t xml:space="preserve"> prepay Loans and all accrued and unpaid interest thereon until no Loans shall be outstanding and (y) </w:t>
      </w:r>
      <w:r>
        <w:rPr>
          <w:rFonts w:ascii="Times New Roman" w:hAnsi="Times New Roman"/>
          <w:i/>
          <w:color w:val="000000"/>
          <w:sz w:val="20"/>
        </w:rPr>
        <w:t>second</w:t>
      </w:r>
      <w:r>
        <w:rPr>
          <w:rFonts w:ascii="Times New Roman" w:hAnsi="Times New Roman"/>
          <w:color w:val="000000"/>
          <w:sz w:val="20"/>
        </w:rPr>
        <w:t>, permanently reduce the Aggregate Commitments (</w:t>
      </w:r>
      <w:r>
        <w:rPr>
          <w:rFonts w:ascii="Times New Roman" w:hAnsi="Times New Roman"/>
          <w:i/>
          <w:color w:val="000000"/>
          <w:sz w:val="20"/>
        </w:rPr>
        <w:t>pro rata</w:t>
      </w:r>
      <w:r>
        <w:rPr>
          <w:rFonts w:ascii="Times New Roman" w:hAnsi="Times New Roman"/>
          <w:color w:val="000000"/>
          <w:sz w:val="20"/>
        </w:rPr>
        <w:t xml:space="preserve"> across each Lender’s Commitment), in each case in an aggregate amount for this </w:t>
      </w:r>
      <w:r>
        <w:rPr>
          <w:rFonts w:ascii="Times New Roman" w:hAnsi="Times New Roman"/>
          <w:b/>
          <w:i/>
          <w:color w:val="000000"/>
          <w:sz w:val="20"/>
        </w:rPr>
        <w:t>clause (c)</w:t>
      </w:r>
      <w:r>
        <w:rPr>
          <w:rFonts w:ascii="Times New Roman" w:hAnsi="Times New Roman"/>
          <w:color w:val="000000"/>
          <w:sz w:val="20"/>
        </w:rPr>
        <w:t xml:space="preserve"> equal to 100% of the Net Proceeds of such Indebtedness.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The Borrower shall, within five (5) Business Days after the consummation of any Equity Issuance, (x) </w:t>
      </w:r>
      <w:r>
        <w:rPr>
          <w:rFonts w:ascii="Times New Roman" w:hAnsi="Times New Roman"/>
          <w:i/>
          <w:color w:val="000000"/>
          <w:sz w:val="20"/>
        </w:rPr>
        <w:t>first,</w:t>
      </w:r>
      <w:r>
        <w:rPr>
          <w:rFonts w:ascii="Times New Roman" w:hAnsi="Times New Roman"/>
          <w:color w:val="000000"/>
          <w:sz w:val="20"/>
        </w:rPr>
        <w:t xml:space="preserve"> prepay Loans and all accrued and unpaid interest thereon until no Loans shall be outstanding and (y) </w:t>
      </w:r>
      <w:r>
        <w:rPr>
          <w:rFonts w:ascii="Times New Roman" w:hAnsi="Times New Roman"/>
          <w:i/>
          <w:color w:val="000000"/>
          <w:sz w:val="20"/>
        </w:rPr>
        <w:t>second</w:t>
      </w:r>
      <w:r>
        <w:rPr>
          <w:rFonts w:ascii="Times New Roman" w:hAnsi="Times New Roman"/>
          <w:color w:val="000000"/>
          <w:sz w:val="20"/>
        </w:rPr>
        <w:t>, permanently reduce the Aggregate Commitments (</w:t>
      </w:r>
      <w:r>
        <w:rPr>
          <w:rFonts w:ascii="Times New Roman" w:hAnsi="Times New Roman"/>
          <w:i/>
          <w:color w:val="000000"/>
          <w:sz w:val="20"/>
        </w:rPr>
        <w:t>pro rata</w:t>
      </w:r>
      <w:r>
        <w:rPr>
          <w:rFonts w:ascii="Times New Roman" w:hAnsi="Times New Roman"/>
          <w:color w:val="000000"/>
          <w:sz w:val="20"/>
        </w:rPr>
        <w:t xml:space="preserve"> across each Lender’s Commitment), in each case in an aggregate amount for this </w:t>
      </w:r>
      <w:r>
        <w:rPr>
          <w:rFonts w:ascii="Times New Roman" w:hAnsi="Times New Roman"/>
          <w:b/>
          <w:i/>
          <w:color w:val="000000"/>
          <w:sz w:val="20"/>
        </w:rPr>
        <w:t>clause (d)</w:t>
      </w:r>
      <w:r>
        <w:rPr>
          <w:rFonts w:ascii="Times New Roman" w:hAnsi="Times New Roman"/>
          <w:color w:val="000000"/>
          <w:sz w:val="20"/>
        </w:rPr>
        <w:t xml:space="preserve"> equal to 100% of the Net Proceeds of such Equity Issuance.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Borrower shall, within five (5) Business Days after the consummation of any Property Prepayment Event, (x) </w:t>
      </w:r>
      <w:r>
        <w:rPr>
          <w:rFonts w:ascii="Times New Roman" w:hAnsi="Times New Roman"/>
          <w:i/>
          <w:color w:val="000000"/>
          <w:sz w:val="20"/>
        </w:rPr>
        <w:t>first,</w:t>
      </w:r>
      <w:r>
        <w:rPr>
          <w:rFonts w:ascii="Times New Roman" w:hAnsi="Times New Roman"/>
          <w:color w:val="000000"/>
          <w:sz w:val="20"/>
        </w:rPr>
        <w:t xml:space="preserve"> prepay Loans and all accrued and unpaid interest thereon until no Loans shall be outstanding and (y) </w:t>
      </w:r>
      <w:r>
        <w:rPr>
          <w:rFonts w:ascii="Times New Roman" w:hAnsi="Times New Roman"/>
          <w:i/>
          <w:color w:val="000000"/>
          <w:sz w:val="20"/>
        </w:rPr>
        <w:t>second</w:t>
      </w:r>
      <w:r>
        <w:rPr>
          <w:rFonts w:ascii="Times New Roman" w:hAnsi="Times New Roman"/>
          <w:color w:val="000000"/>
          <w:sz w:val="20"/>
        </w:rPr>
        <w:t>, permanently reduce the Aggregate Commitments (</w:t>
      </w:r>
      <w:r>
        <w:rPr>
          <w:rFonts w:ascii="Times New Roman" w:hAnsi="Times New Roman"/>
          <w:i/>
          <w:color w:val="000000"/>
          <w:sz w:val="20"/>
        </w:rPr>
        <w:t>pro rata</w:t>
      </w:r>
      <w:r>
        <w:rPr>
          <w:rFonts w:ascii="Times New Roman" w:hAnsi="Times New Roman"/>
          <w:color w:val="000000"/>
          <w:sz w:val="20"/>
        </w:rPr>
        <w:t xml:space="preserve"> across each Lender’s Commitment), in each case in an aggregate amount for this </w:t>
      </w:r>
      <w:r>
        <w:rPr>
          <w:rFonts w:ascii="Times New Roman" w:hAnsi="Times New Roman"/>
          <w:b/>
          <w:i/>
          <w:color w:val="000000"/>
          <w:sz w:val="20"/>
        </w:rPr>
        <w:t>clause (e)</w:t>
      </w:r>
      <w:r>
        <w:rPr>
          <w:rFonts w:ascii="Times New Roman" w:hAnsi="Times New Roman"/>
          <w:color w:val="000000"/>
          <w:sz w:val="20"/>
        </w:rPr>
        <w:t xml:space="preserve"> equal to 100% of the Net Proceeds of such Property Prepayment Event; </w:t>
      </w:r>
      <w:r>
        <w:rPr>
          <w:rFonts w:ascii="Times New Roman" w:hAnsi="Times New Roman"/>
          <w:i/>
          <w:color w:val="000000"/>
          <w:sz w:val="20"/>
        </w:rPr>
        <w:t>provided</w:t>
      </w:r>
      <w:r>
        <w:rPr>
          <w:rFonts w:ascii="Times New Roman" w:hAnsi="Times New Roman"/>
          <w:color w:val="000000"/>
          <w:sz w:val="20"/>
        </w:rPr>
        <w:t xml:space="preserve"> that if (A) the Borrower shall notify the Agent that the Borrower and its Subsidiaries intend to apply such Net Proceeds (or a portion thereof specified in such notification), within one hundred eighty (180) days after receipt of such Net Proceeds (or three hundred sixty (360) days of receipt thereof if the Borrower or any of its Subsidiaries enters into a legally binding commitment to invest such Net Proceeds within three hundred sixty (360) days of receipt thereof), to repair, restore or replace the relevant assets subject to such Property Prepayment Event or to acquire assets used or useful in the Borrower and its Subsidiaries’ business and (B) no Event of Default shall exist at such time, then no prepayment shall be required pursuant to this </w:t>
      </w:r>
      <w:r>
        <w:rPr>
          <w:rFonts w:ascii="Times New Roman" w:hAnsi="Times New Roman"/>
          <w:b/>
          <w:i/>
          <w:color w:val="000000"/>
          <w:sz w:val="20"/>
        </w:rPr>
        <w:t>clause (e)</w:t>
      </w:r>
      <w:r>
        <w:rPr>
          <w:rFonts w:ascii="Times New Roman" w:hAnsi="Times New Roman"/>
          <w:color w:val="000000"/>
          <w:sz w:val="20"/>
        </w:rPr>
        <w:t xml:space="preserve"> in respect of Net Proceeds specified in such notification;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such Net Proceeds are not so reinvested within such </w:t>
      </w:r>
    </w:p>
    <w:p>
      <w:pPr>
        <w:pStyle w:val="TextBody"/>
        <w:bidi w:val="0"/>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one hundred eighty (180) (or three hundred sixty (360), as applicable) day period, then such prepayment shall be required to be made immediately following the end of such period.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The Borrower shall, within three (3) Business Days after receiving the Net Proceeds of a MNGC Acquisition Prepayment Event (w) </w:t>
      </w:r>
      <w:r>
        <w:rPr>
          <w:rFonts w:ascii="Times New Roman" w:hAnsi="Times New Roman"/>
          <w:i/>
          <w:color w:val="000000"/>
          <w:sz w:val="20"/>
        </w:rPr>
        <w:t>first,</w:t>
      </w:r>
      <w:r>
        <w:rPr>
          <w:rFonts w:ascii="Times New Roman" w:hAnsi="Times New Roman"/>
          <w:color w:val="000000"/>
          <w:sz w:val="20"/>
        </w:rPr>
        <w:t xml:space="preserve"> prepay Tranche A Loans and all accrued and unpaid interest thereon until no Tranche A Loans shall be outstanding, (x) </w:t>
      </w:r>
      <w:r>
        <w:rPr>
          <w:rFonts w:ascii="Times New Roman" w:hAnsi="Times New Roman"/>
          <w:i/>
          <w:color w:val="000000"/>
          <w:sz w:val="20"/>
        </w:rPr>
        <w:t>second</w:t>
      </w:r>
      <w:r>
        <w:rPr>
          <w:rFonts w:ascii="Times New Roman" w:hAnsi="Times New Roman"/>
          <w:color w:val="000000"/>
          <w:sz w:val="20"/>
        </w:rPr>
        <w:t>, permanently reduce the Aggregate Tranche A Commitments (</w:t>
      </w:r>
      <w:r>
        <w:rPr>
          <w:rFonts w:ascii="Times New Roman" w:hAnsi="Times New Roman"/>
          <w:i/>
          <w:color w:val="000000"/>
          <w:sz w:val="20"/>
        </w:rPr>
        <w:t>pro rata</w:t>
      </w:r>
      <w:r>
        <w:rPr>
          <w:rFonts w:ascii="Times New Roman" w:hAnsi="Times New Roman"/>
          <w:color w:val="000000"/>
          <w:sz w:val="20"/>
        </w:rPr>
        <w:t xml:space="preserve"> across each Tranche A Lender’s Tranche A Commitment), (y) </w:t>
      </w:r>
      <w:r>
        <w:rPr>
          <w:rFonts w:ascii="Times New Roman" w:hAnsi="Times New Roman"/>
          <w:i/>
          <w:color w:val="000000"/>
          <w:sz w:val="20"/>
        </w:rPr>
        <w:t>third,</w:t>
      </w:r>
      <w:r>
        <w:rPr>
          <w:rFonts w:ascii="Times New Roman" w:hAnsi="Times New Roman"/>
          <w:color w:val="000000"/>
          <w:sz w:val="20"/>
        </w:rPr>
        <w:t xml:space="preserve"> prepay Tranche B Loans and all accrued and unpaid interest thereon until no Tranche B Loans shall be outstanding and (z) </w:t>
      </w:r>
      <w:r>
        <w:rPr>
          <w:rFonts w:ascii="Times New Roman" w:hAnsi="Times New Roman"/>
          <w:i/>
          <w:color w:val="000000"/>
          <w:sz w:val="20"/>
        </w:rPr>
        <w:t>fourth</w:t>
      </w:r>
      <w:r>
        <w:rPr>
          <w:rFonts w:ascii="Times New Roman" w:hAnsi="Times New Roman"/>
          <w:color w:val="000000"/>
          <w:sz w:val="20"/>
        </w:rPr>
        <w:t>, permanently reduce the Aggregate Tranche B Commitments (</w:t>
      </w:r>
      <w:r>
        <w:rPr>
          <w:rFonts w:ascii="Times New Roman" w:hAnsi="Times New Roman"/>
          <w:i/>
          <w:color w:val="000000"/>
          <w:sz w:val="20"/>
        </w:rPr>
        <w:t>pro rata</w:t>
      </w:r>
      <w:r>
        <w:rPr>
          <w:rFonts w:ascii="Times New Roman" w:hAnsi="Times New Roman"/>
          <w:color w:val="000000"/>
          <w:sz w:val="20"/>
        </w:rPr>
        <w:t xml:space="preserve"> across each Tranche B Lender’s Tranche B Commitment), in each case in an aggregate amount for this </w:t>
      </w:r>
      <w:r>
        <w:rPr>
          <w:rFonts w:ascii="Times New Roman" w:hAnsi="Times New Roman"/>
          <w:b/>
          <w:i/>
          <w:color w:val="000000"/>
          <w:sz w:val="20"/>
        </w:rPr>
        <w:t>clause (f)</w:t>
      </w:r>
      <w:r>
        <w:rPr>
          <w:rFonts w:ascii="Times New Roman" w:hAnsi="Times New Roman"/>
          <w:color w:val="000000"/>
          <w:sz w:val="20"/>
        </w:rPr>
        <w:t xml:space="preserve"> equal to 100% of such Net Proceeds.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The Borrower shall, within three (3) Business Days after receiving the Net Proceeds of an Aquarion Acquisition Prepayment Event (w) </w:t>
      </w:r>
      <w:r>
        <w:rPr>
          <w:rFonts w:ascii="Times New Roman" w:hAnsi="Times New Roman"/>
          <w:i/>
          <w:color w:val="000000"/>
          <w:sz w:val="20"/>
        </w:rPr>
        <w:t>first,</w:t>
      </w:r>
      <w:r>
        <w:rPr>
          <w:rFonts w:ascii="Times New Roman" w:hAnsi="Times New Roman"/>
          <w:color w:val="000000"/>
          <w:sz w:val="20"/>
        </w:rPr>
        <w:t xml:space="preserve"> prepay Tranche B Loans and all accrued and unpaid interest thereon until no Tranche B Loans shall be outstanding, (x) </w:t>
      </w:r>
      <w:r>
        <w:rPr>
          <w:rFonts w:ascii="Times New Roman" w:hAnsi="Times New Roman"/>
          <w:i/>
          <w:color w:val="000000"/>
          <w:sz w:val="20"/>
        </w:rPr>
        <w:t>second</w:t>
      </w:r>
      <w:r>
        <w:rPr>
          <w:rFonts w:ascii="Times New Roman" w:hAnsi="Times New Roman"/>
          <w:color w:val="000000"/>
          <w:sz w:val="20"/>
        </w:rPr>
        <w:t>, permanently reduce the Aggregate Tranche B Commitments (</w:t>
      </w:r>
      <w:r>
        <w:rPr>
          <w:rFonts w:ascii="Times New Roman" w:hAnsi="Times New Roman"/>
          <w:i/>
          <w:color w:val="000000"/>
          <w:sz w:val="20"/>
        </w:rPr>
        <w:t>pro rata</w:t>
      </w:r>
      <w:r>
        <w:rPr>
          <w:rFonts w:ascii="Times New Roman" w:hAnsi="Times New Roman"/>
          <w:color w:val="000000"/>
          <w:sz w:val="20"/>
        </w:rPr>
        <w:t xml:space="preserve"> across each Tranche B Lender’s Tranche B Commitment), (y) </w:t>
      </w:r>
      <w:r>
        <w:rPr>
          <w:rFonts w:ascii="Times New Roman" w:hAnsi="Times New Roman"/>
          <w:i/>
          <w:color w:val="000000"/>
          <w:sz w:val="20"/>
        </w:rPr>
        <w:t>third,</w:t>
      </w:r>
      <w:r>
        <w:rPr>
          <w:rFonts w:ascii="Times New Roman" w:hAnsi="Times New Roman"/>
          <w:color w:val="000000"/>
          <w:sz w:val="20"/>
        </w:rPr>
        <w:t xml:space="preserve"> prepay Tranche A Loans and all accrued and unpaid interest thereon until no Tranche A Loans shall be outstanding and (z) </w:t>
      </w:r>
      <w:r>
        <w:rPr>
          <w:rFonts w:ascii="Times New Roman" w:hAnsi="Times New Roman"/>
          <w:i/>
          <w:color w:val="000000"/>
          <w:sz w:val="20"/>
        </w:rPr>
        <w:t>fourth</w:t>
      </w:r>
      <w:r>
        <w:rPr>
          <w:rFonts w:ascii="Times New Roman" w:hAnsi="Times New Roman"/>
          <w:color w:val="000000"/>
          <w:sz w:val="20"/>
        </w:rPr>
        <w:t>, permanently reduce the Aggregate Tranche A Commitments (</w:t>
      </w:r>
      <w:r>
        <w:rPr>
          <w:rFonts w:ascii="Times New Roman" w:hAnsi="Times New Roman"/>
          <w:i/>
          <w:color w:val="000000"/>
          <w:sz w:val="20"/>
        </w:rPr>
        <w:t>pro rata</w:t>
      </w:r>
      <w:r>
        <w:rPr>
          <w:rFonts w:ascii="Times New Roman" w:hAnsi="Times New Roman"/>
          <w:color w:val="000000"/>
          <w:sz w:val="20"/>
        </w:rPr>
        <w:t xml:space="preserve"> across each Tranche A Lender’s Tranche A Commitment), in each case in an aggregate amount for this </w:t>
      </w:r>
      <w:r>
        <w:rPr>
          <w:rFonts w:ascii="Times New Roman" w:hAnsi="Times New Roman"/>
          <w:b/>
          <w:i/>
          <w:color w:val="000000"/>
          <w:sz w:val="20"/>
        </w:rPr>
        <w:t>clause (g)</w:t>
      </w:r>
      <w:r>
        <w:rPr>
          <w:rFonts w:ascii="Times New Roman" w:hAnsi="Times New Roman"/>
          <w:color w:val="000000"/>
          <w:sz w:val="20"/>
        </w:rPr>
        <w:t xml:space="preserve"> equal to 100% of such Net Proceeds.</w:t>
      </w:r>
    </w:p>
    <w:p>
      <w:pPr>
        <w:pStyle w:val="TextBody"/>
        <w:bidi w:val="0"/>
        <w:spacing w:before="0" w:after="240"/>
        <w:jc w:val="both"/>
        <w:rPr>
          <w:rFonts w:ascii="Times New Roman" w:hAnsi="Times New Roman"/>
          <w:sz w:val="20"/>
        </w:rPr>
      </w:pPr>
      <w:r>
        <w:rPr>
          <w:rFonts w:ascii="Times New Roman" w:hAnsi="Times New Roman"/>
          <w:b/>
          <w:color w:val="000000"/>
          <w:sz w:val="20"/>
        </w:rPr>
        <w:t>2.07 Termination or Reduction of Commitments</w:t>
      </w:r>
      <w:r>
        <w:rPr>
          <w:rFonts w:ascii="Times New Roman" w:hAnsi="Times New Roman"/>
          <w:color w:val="000000"/>
          <w:sz w:val="20"/>
        </w:rPr>
        <w:t xml:space="preserve">. The Borrower may, upon notice to the Agent, terminate the Aggregate Commitments and each Loan Document, or from time to time permanently reduce the Aggregate Tranche A Commitments and/or Aggregate Tranche B Commitments; </w:t>
      </w:r>
      <w:r>
        <w:rPr>
          <w:rFonts w:ascii="Times New Roman" w:hAnsi="Times New Roman"/>
          <w:i/>
          <w:color w:val="000000"/>
          <w:sz w:val="20"/>
        </w:rPr>
        <w:t>provided</w:t>
      </w:r>
      <w:r>
        <w:rPr>
          <w:rFonts w:ascii="Times New Roman" w:hAnsi="Times New Roman"/>
          <w:color w:val="000000"/>
          <w:sz w:val="20"/>
        </w:rPr>
        <w:t xml:space="preserve"> that (a) any such notice shall be received by the Agent not later than 11:00 a.m. five (5) Business Days prior to the date of termination or reduction, (b) any such partial reduction shall be in an aggregate amount of $5,000,000 or any whole multiple of $1,000,000 in excess thereof and (c) the Borrower shall not (i) terminate the Aggregate Commitments if, after giving effect thereto and to any concurrent prepayments hereunder, the Total Outstandings would exceed the Aggregate Commitments, (ii) terminate or reduce the Aggregate Tranche A Commitments if, after giving effect thereto and to any concurrent prepayments hereunder, the Total Tranche A Outstandings would exceed the Aggregate Tranche A Commitments or (iii) terminate or reduce the Aggregate Tranche B Commitments if, after giving effect thereto and to any concurrent prepayments hereunder, the Total Tranche B Outstandings would exceed the Aggregate Tranche B Commitments. The Agent will promptly notify the Lenders of any such notice of termination or reduction of the Aggregate Commitments, Aggregate Tranche A Commitments and/or Aggregate Tranche B Commitments. Any reduction of (x) the Aggregate Commitments shall be applied to the Commitment of each Lender according to its Applicable Percentage, (y) the Aggregate Tranche A Commitments shall be applied to the Tranche A Commitment of each Tranche A Lender according to its Applicable Tranche A Percentage and (z) the Aggregate Tranche B Commitments shall be applied to the Tranche B Commitment of each Tranche B Lender according to its Applicable Tranche B Percentage. All fees accrued until the effective date of any termination of the Aggregate Commitments, Aggregate Tranche A Commitments or Aggregate Tranche B Commitments shall be paid on the effective date of such termination</w:t>
      </w:r>
    </w:p>
    <w:p>
      <w:pPr>
        <w:pStyle w:val="TextBody"/>
        <w:bidi w:val="0"/>
        <w:spacing w:before="0" w:after="240"/>
        <w:jc w:val="both"/>
        <w:rPr>
          <w:rFonts w:ascii="Times New Roman" w:hAnsi="Times New Roman"/>
          <w:sz w:val="20"/>
        </w:rPr>
      </w:pPr>
      <w:r>
        <w:rPr>
          <w:rFonts w:ascii="Times New Roman" w:hAnsi="Times New Roman"/>
          <w:b/>
          <w:color w:val="000000"/>
          <w:sz w:val="20"/>
        </w:rPr>
        <w:t>2.08 Repayment of Loans</w:t>
      </w:r>
      <w:r>
        <w:rPr>
          <w:rFonts w:ascii="Times New Roman" w:hAnsi="Times New Roman"/>
          <w:color w:val="000000"/>
          <w:sz w:val="20"/>
        </w:rPr>
        <w:t>. The Borrower shall repay (a) to the Tranche A Lenders on the Tranche A Maturity Date the aggregate principal amount of Tranche A Loans outstanding on such date and (b) to the Tranche B Lenders on the Tranche B Maturity Date the aggregate principal amount of Tranche B Loans outstanding on such date.</w:t>
      </w:r>
    </w:p>
    <w:p>
      <w:pPr>
        <w:pStyle w:val="TextBody"/>
        <w:bidi w:val="0"/>
        <w:spacing w:before="0" w:after="240"/>
        <w:jc w:val="both"/>
        <w:rPr>
          <w:rFonts w:ascii="Times New Roman" w:hAnsi="Times New Roman"/>
          <w:sz w:val="20"/>
        </w:rPr>
      </w:pPr>
      <w:r>
        <w:rPr>
          <w:rFonts w:ascii="Times New Roman" w:hAnsi="Times New Roman"/>
          <w:b/>
          <w:color w:val="000000"/>
          <w:sz w:val="20"/>
        </w:rPr>
        <w:t>2.09 [Reserved]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2.10 Computation of Interest and Fees</w:t>
      </w:r>
      <w:r>
        <w:rPr>
          <w:rFonts w:ascii="Times New Roman" w:hAnsi="Times New Roman"/>
          <w:color w:val="000000"/>
          <w:sz w:val="20"/>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i/>
          <w:color w:val="000000"/>
          <w:sz w:val="20"/>
        </w:rPr>
        <w:t>provided</w:t>
      </w:r>
      <w:r>
        <w:rPr>
          <w:rFonts w:ascii="Times New Roman" w:hAnsi="Times New Roman"/>
          <w:color w:val="000000"/>
          <w:sz w:val="20"/>
        </w:rPr>
        <w:t xml:space="preserve"> that any Loan that is repaid on the same day on which it is made shall, subject to </w:t>
      </w:r>
      <w:r>
        <w:rPr>
          <w:rFonts w:ascii="Times New Roman" w:hAnsi="Times New Roman"/>
          <w:b/>
          <w:i/>
          <w:color w:val="000000"/>
          <w:sz w:val="20"/>
        </w:rPr>
        <w:t>Section 2.13(a)</w:t>
      </w:r>
      <w:r>
        <w:rPr>
          <w:rFonts w:ascii="Times New Roman" w:hAnsi="Times New Roman"/>
          <w:color w:val="000000"/>
          <w:sz w:val="20"/>
        </w:rPr>
        <w:t xml:space="preserve">, bear interest for one day. </w:t>
      </w:r>
    </w:p>
    <w:p>
      <w:pPr>
        <w:pStyle w:val="TextBody"/>
        <w:bidi w:val="0"/>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determination by the Agent of an interest rate or fee hereunder shall be conclusive and binding for all purposes, absent manifest error.</w:t>
      </w:r>
    </w:p>
    <w:p>
      <w:pPr>
        <w:pStyle w:val="TextBody"/>
        <w:bidi w:val="0"/>
        <w:spacing w:before="0" w:after="240"/>
        <w:jc w:val="both"/>
        <w:rPr>
          <w:rFonts w:ascii="Times New Roman" w:hAnsi="Times New Roman"/>
          <w:sz w:val="20"/>
        </w:rPr>
      </w:pPr>
      <w:r>
        <w:rPr>
          <w:rFonts w:ascii="Times New Roman" w:hAnsi="Times New Roman"/>
          <w:b/>
          <w:color w:val="000000"/>
          <w:sz w:val="20"/>
        </w:rPr>
        <w:t>2.11 Evidence of Debt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Loans made by a Lender shall be evidenced by one or more accounts or records maintained by such Lender and by the Agent in the ordinary course of business. The Agent shall maintain the Register in accordance with </w:t>
      </w:r>
      <w:r>
        <w:rPr>
          <w:rFonts w:ascii="Times New Roman" w:hAnsi="Times New Roman"/>
          <w:b/>
          <w:i/>
          <w:color w:val="000000"/>
          <w:sz w:val="20"/>
        </w:rPr>
        <w:t>Section 10.06(c)</w:t>
      </w:r>
      <w:r>
        <w:rPr>
          <w:rFonts w:ascii="Times New Roman" w:hAnsi="Times New Roman"/>
          <w:color w:val="000000"/>
          <w:sz w:val="20"/>
        </w:rPr>
        <w:t>. The accounts or records maintained by the Agent and each Lender shall be conclusive absent manifest error of the amount of the Loans made by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Agent, the Borrower shall execute and deliver to such Lender (through the Agent) a Note, which shall evidence such Lender’s Loans in addition to such accounts or records. Each Lender may attach schedules to its Note and endorse thereon the date, amount and maturity of its Loans and payments with respect thereto.</w:t>
      </w:r>
    </w:p>
    <w:p>
      <w:pPr>
        <w:pStyle w:val="TextBody"/>
        <w:bidi w:val="0"/>
        <w:spacing w:before="0" w:after="240"/>
        <w:jc w:val="both"/>
        <w:rPr>
          <w:rFonts w:ascii="Times New Roman" w:hAnsi="Times New Roman"/>
          <w:sz w:val="20"/>
        </w:rPr>
      </w:pPr>
      <w:r>
        <w:rPr>
          <w:rFonts w:ascii="Times New Roman" w:hAnsi="Times New Roman"/>
          <w:b/>
          <w:color w:val="000000"/>
          <w:sz w:val="20"/>
        </w:rPr>
        <w:t>2.12 Payments Generally; Agent’s Clawback</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General</w:t>
      </w:r>
      <w:r>
        <w:rPr>
          <w:rFonts w:ascii="Times New Roman" w:hAnsi="Times New Roman"/>
          <w:color w:val="000000"/>
          <w:sz w:val="20"/>
        </w:rPr>
        <w:t>. All payments to be made by the Borrower shall be made free and clear of and without condition or deduction for any counterclaim, defense, recoupment or setoff. Except as otherwise expressly provided herein, all payments by the Borrower hereunder shall be made to the Agent, for the account of the respective Lenders to which such payment is owed, at the Agent’s Office in Dollars and in immediately available funds not later than 12:00 noon on the date specified herein. The Agent will promptly distribute to each Lender its Applicable Percentage (or other applicable share as provided herein) of such payment in like funds as received by wire transfer to such Lender’s Lending Office. All payments received by the Agent after 12:00 noon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240"/>
        <w:jc w:val="both"/>
        <w:rPr>
          <w:rFonts w:ascii="Times New Roman" w:hAnsi="Times New Roman"/>
          <w:sz w:val="20"/>
        </w:rPr>
      </w:pPr>
      <w:r>
        <w:rPr>
          <w:rFonts w:ascii="Times New Roman" w:hAnsi="Times New Roman"/>
          <w:color w:val="000000"/>
          <w:sz w:val="20"/>
        </w:rPr>
        <w:t>(b) (i)</w:t>
      </w:r>
      <w:r>
        <w:rPr>
          <w:rFonts w:ascii="Times New Roman" w:hAnsi="Times New Roman"/>
          <w:color w:val="000000"/>
          <w:sz w:val="20"/>
          <w:u w:val="single"/>
        </w:rPr>
        <w:t>Funding by Lenders; Presumption by Agent</w:t>
      </w:r>
      <w:r>
        <w:rPr>
          <w:rFonts w:ascii="Times New Roman" w:hAnsi="Times New Roman"/>
          <w:color w:val="000000"/>
          <w:sz w:val="20"/>
        </w:rPr>
        <w:t xml:space="preserve">. Unless the Agent shall have received notice from a Lender prior to the proposed date of any Committed Borrowing of Term SOFR Loans (or in the case of any Borrowing of Base Rate Loans, prior to 12:00 noon on the date of such Borrowing) that such Lender will not make available to the Agent such Lender’s share of such Borrowing, the Agent may assume that such Lender has made such share available on such date in accordance with </w:t>
      </w:r>
      <w:r>
        <w:rPr>
          <w:rFonts w:ascii="Times New Roman" w:hAnsi="Times New Roman"/>
          <w:b/>
          <w:i/>
          <w:color w:val="000000"/>
          <w:sz w:val="20"/>
        </w:rPr>
        <w:t>Section 2.03</w:t>
      </w:r>
      <w:r>
        <w:rPr>
          <w:rFonts w:ascii="Times New Roman" w:hAnsi="Times New Roman"/>
          <w:color w:val="000000"/>
          <w:sz w:val="20"/>
        </w:rPr>
        <w:t xml:space="preserve"> (or, in the case of Base Rate Loans, that such Lender has made such share available in accordance with and at the time required by </w:t>
      </w:r>
      <w:r>
        <w:rPr>
          <w:rFonts w:ascii="Times New Roman" w:hAnsi="Times New Roman"/>
          <w:b/>
          <w:i/>
          <w:color w:val="000000"/>
          <w:sz w:val="20"/>
        </w:rPr>
        <w:t>Section 2.03</w:t>
      </w:r>
      <w:r>
        <w:rPr>
          <w:rFonts w:ascii="Times New Roman" w:hAnsi="Times New Roman"/>
          <w:color w:val="000000"/>
          <w:sz w:val="20"/>
        </w:rPr>
        <w:t>) and may, in reliance upon such assumption, make available to the Borrower a corresponding amount. In such event, if a Lender has not in fact made its share of the applicable Borrowing available to the Agent, then the applicable Lender and the Borrower severally agree to pay to the Agent forthwith on demand such corresponding amount in immediately available funds with interest thereon, for each day from and including the date such amount is made available to the Borrower to but excluding the date of payment to the Agent, at (A) in the case of a payment to be made by such Lender, the greater of the Federal Funds Rate and a rate determined by the Agent in accordance with banking industry rules on interbank compensation, plus any administrative, processing or similar fees customarily charged by the Agent in connection with the foregoing and (B) in the case of a payment to be made by the Borrower, the interest rate applicable to Base Rate Loans. If the Borrower and such Lender shall pay such interest to the Agent for the same or an overlapping period, the Agent shall promptly remit to the Borrower the amount of such interest paid by the Borrower for such period. If such Lender pays its share of the applicable Borrowing to the Agent, then the amount so paid shall constitute such Lender’s Loan included in such Borrowing. Any payment by the Borrower shall be without prejudice to any claim the Borrower may have against a Lender that shall have failed to make such payment to the Agent.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Payments by the Borrower; Presumptions by the Agent</w:t>
      </w:r>
      <w:r>
        <w:rPr>
          <w:rFonts w:ascii="Times New Roman" w:hAnsi="Times New Roman"/>
          <w:color w:val="000000"/>
          <w:sz w:val="20"/>
        </w:rPr>
        <w:t xml:space="preserve">. Unless the Agent shall have received notice from the Borrower prior to the date on which any payment is due to the Agent for the account of the Lenders hereunder that the Borrower will not make such payment, the Agent may assume that the Borrower has made such payment on such date in accordance herewith and may, in reliance upon such assumption, distribute to the Lenders the amount due. With respect to any prepayment the Agent makes for the account of the Lenders hereunder to which the Agent determines (which determination shall be conclusive absent manifest error) that any of the </w:t>
      </w:r>
    </w:p>
    <w:p>
      <w:pPr>
        <w:pStyle w:val="TextBody"/>
        <w:bidi w:val="0"/>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following applies (such payment referred to as the “</w:t>
      </w:r>
      <w:r>
        <w:rPr>
          <w:rFonts w:ascii="Times New Roman" w:hAnsi="Times New Roman"/>
          <w:b/>
          <w:i/>
          <w:color w:val="000000"/>
          <w:sz w:val="20"/>
        </w:rPr>
        <w:t>Rescindable Amount</w:t>
      </w:r>
      <w:r>
        <w:rPr>
          <w:rFonts w:ascii="Times New Roman" w:hAnsi="Times New Roman"/>
          <w:color w:val="000000"/>
          <w:sz w:val="20"/>
        </w:rPr>
        <w:t>”): (A) the Borrower has not in fact made such payment, (B) the Agent has made a payment in excess of the amount so paid by the Borrower (whether or not then owed); or (C) the Agent has for any reason otherwise erroneously made such payment; then each of Lenders severally agrees to repay to the Agent forthwith on demand the Rescindable Amount so distributed to such Lender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notice of the Agent to any Lender or the Borrower with respect to any amount owing under this </w:t>
      </w:r>
      <w:r>
        <w:rPr>
          <w:rFonts w:ascii="Times New Roman" w:hAnsi="Times New Roman"/>
          <w:b/>
          <w:i/>
          <w:color w:val="000000"/>
          <w:sz w:val="20"/>
        </w:rPr>
        <w:t>clause (b)</w:t>
      </w:r>
      <w:r>
        <w:rPr>
          <w:rFonts w:ascii="Times New Roman" w:hAnsi="Times New Roman"/>
          <w:color w:val="000000"/>
          <w:sz w:val="20"/>
        </w:rPr>
        <w:t xml:space="preserve">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Failure to Satisfy Conditions Precedent</w:t>
      </w:r>
      <w:r>
        <w:rPr>
          <w:rFonts w:ascii="Times New Roman" w:hAnsi="Times New Roman"/>
          <w:color w:val="000000"/>
          <w:sz w:val="20"/>
        </w:rPr>
        <w:t xml:space="preserve">. If any Lender makes available to the Agent funds for any Loan to be made by such Lender as provided in the foregoing provisions of this </w:t>
      </w:r>
      <w:r>
        <w:rPr>
          <w:rFonts w:ascii="Times New Roman" w:hAnsi="Times New Roman"/>
          <w:b/>
          <w:i/>
          <w:color w:val="000000"/>
          <w:sz w:val="20"/>
        </w:rPr>
        <w:t>Article II</w:t>
      </w:r>
      <w:r>
        <w:rPr>
          <w:rFonts w:ascii="Times New Roman" w:hAnsi="Times New Roman"/>
          <w:color w:val="000000"/>
          <w:sz w:val="20"/>
        </w:rPr>
        <w:t xml:space="preserve">, and such funds are not made available to the Borrower by the Agent because the conditions to the applicable Borrowing set forth in </w:t>
      </w:r>
      <w:r>
        <w:rPr>
          <w:rFonts w:ascii="Times New Roman" w:hAnsi="Times New Roman"/>
          <w:b/>
          <w:i/>
          <w:color w:val="000000"/>
          <w:sz w:val="20"/>
        </w:rPr>
        <w:t>Article IV</w:t>
      </w:r>
      <w:r>
        <w:rPr>
          <w:rFonts w:ascii="Times New Roman" w:hAnsi="Times New Roman"/>
          <w:color w:val="000000"/>
          <w:sz w:val="20"/>
        </w:rPr>
        <w:t xml:space="preserve"> are not satisfied or waived in accordance with the terms hereof, the Agent shall return such funds (in like funds as received from such Lender) to such Lender, without interest.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Obligations of Lenders Several</w:t>
      </w:r>
      <w:r>
        <w:rPr>
          <w:rFonts w:ascii="Times New Roman" w:hAnsi="Times New Roman"/>
          <w:color w:val="000000"/>
          <w:sz w:val="20"/>
        </w:rPr>
        <w:t xml:space="preserve">. The obligations of Lenders hereunder to make Loans and to make payments under </w:t>
      </w:r>
      <w:r>
        <w:rPr>
          <w:rFonts w:ascii="Times New Roman" w:hAnsi="Times New Roman"/>
          <w:b/>
          <w:i/>
          <w:color w:val="000000"/>
          <w:sz w:val="20"/>
        </w:rPr>
        <w:t>Section 10.04(c)</w:t>
      </w:r>
      <w:r>
        <w:rPr>
          <w:rFonts w:ascii="Times New Roman" w:hAnsi="Times New Roman"/>
          <w:color w:val="000000"/>
          <w:sz w:val="20"/>
        </w:rPr>
        <w:t xml:space="preserve"> are several and not joint. The failure of any Lender to make any Loan or to make any payment under </w:t>
      </w:r>
      <w:r>
        <w:rPr>
          <w:rFonts w:ascii="Times New Roman" w:hAnsi="Times New Roman"/>
          <w:b/>
          <w:i/>
          <w:color w:val="000000"/>
          <w:sz w:val="20"/>
        </w:rPr>
        <w:t>Section 10.04(c)</w:t>
      </w:r>
      <w:r>
        <w:rPr>
          <w:rFonts w:ascii="Times New Roman" w:hAnsi="Times New Roman"/>
          <w:color w:val="000000"/>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hAnsi="Times New Roman"/>
          <w:b/>
          <w:i/>
          <w:color w:val="000000"/>
          <w:sz w:val="20"/>
        </w:rPr>
        <w:t>Section 10.04(c)</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Funding Source</w:t>
      </w:r>
      <w:r>
        <w:rPr>
          <w:rFonts w:ascii="Times New Roman" w:hAnsi="Times New Roman"/>
          <w:color w:val="000000"/>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Insufficient Funds</w:t>
      </w:r>
      <w:r>
        <w:rPr>
          <w:rFonts w:ascii="Times New Roman" w:hAnsi="Times New Roman"/>
          <w:color w:val="000000"/>
          <w:sz w:val="20"/>
        </w:rPr>
        <w:t xml:space="preserve">. If at any time insufficient funds are received by and available to the Agent to pay fully all amounts of principal, interest and fees then due hereunder, such funds shall be applied (i) </w:t>
      </w:r>
      <w:r>
        <w:rPr>
          <w:rFonts w:ascii="Times New Roman" w:hAnsi="Times New Roman"/>
          <w:i/>
          <w:color w:val="000000"/>
          <w:sz w:val="20"/>
        </w:rPr>
        <w:t>first</w:t>
      </w:r>
      <w:r>
        <w:rPr>
          <w:rFonts w:ascii="Times New Roman" w:hAnsi="Times New Roman"/>
          <w:color w:val="000000"/>
          <w:sz w:val="20"/>
        </w:rPr>
        <w:t xml:space="preserve">, toward payment of interest and fees then due hereunder, ratably among the parties entitled thereto in accordance with the amounts of interest and fees then due to such parties and (ii) </w:t>
      </w:r>
      <w:r>
        <w:rPr>
          <w:rFonts w:ascii="Times New Roman" w:hAnsi="Times New Roman"/>
          <w:i/>
          <w:color w:val="000000"/>
          <w:sz w:val="20"/>
        </w:rPr>
        <w:t>second</w:t>
      </w:r>
      <w:r>
        <w:rPr>
          <w:rFonts w:ascii="Times New Roman" w:hAnsi="Times New Roman"/>
          <w:color w:val="000000"/>
          <w:sz w:val="20"/>
        </w:rPr>
        <w:t>, toward payment of principal then due hereunder, ratably among the parties entitled thereto in accordance with the amounts of principal then due to such parties.</w:t>
      </w:r>
    </w:p>
    <w:p>
      <w:pPr>
        <w:pStyle w:val="TextBody"/>
        <w:bidi w:val="0"/>
        <w:spacing w:before="0" w:after="240"/>
        <w:jc w:val="both"/>
        <w:rPr>
          <w:rFonts w:ascii="Times New Roman" w:hAnsi="Times New Roman"/>
          <w:sz w:val="20"/>
        </w:rPr>
      </w:pPr>
      <w:r>
        <w:rPr>
          <w:rFonts w:ascii="Times New Roman" w:hAnsi="Times New Roman"/>
          <w:b/>
          <w:color w:val="000000"/>
          <w:sz w:val="20"/>
        </w:rPr>
        <w:t>2.13 Sharing of Payments</w:t>
      </w:r>
      <w:r>
        <w:rPr>
          <w:rFonts w:ascii="Times New Roman" w:hAnsi="Times New Roman"/>
          <w:color w:val="000000"/>
          <w:sz w:val="20"/>
        </w:rPr>
        <w:t xml:space="preserve">. If any Lender shall, by exercising any right of setoff or counterclaim or otherwise, obtain payment in respect of any principal of or interest on any of the Loans made by it resulting in such Lender’s receiving payment of a proportion of the aggregate amount of such Loans and accrued interest thereon greater than its </w:t>
      </w:r>
      <w:r>
        <w:rPr>
          <w:rFonts w:ascii="Times New Roman" w:hAnsi="Times New Roman"/>
          <w:i/>
          <w:color w:val="000000"/>
          <w:sz w:val="20"/>
        </w:rPr>
        <w:t>pro rata</w:t>
      </w:r>
      <w:r>
        <w:rPr>
          <w:rFonts w:ascii="Times New Roman" w:hAnsi="Times New Roman"/>
          <w:color w:val="000000"/>
          <w:sz w:val="20"/>
        </w:rPr>
        <w:t xml:space="preserve"> share thereof as provided herein, then the Lender receiving such greater proportion shall (a) notify the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 provisions of this </w:t>
      </w:r>
      <w:r>
        <w:rPr>
          <w:rFonts w:ascii="Times New Roman" w:hAnsi="Times New Roman"/>
          <w:b/>
          <w:i/>
          <w:color w:val="000000"/>
          <w:sz w:val="20"/>
        </w:rPr>
        <w:t>Section 2.13</w:t>
      </w:r>
      <w:r>
        <w:rPr>
          <w:rFonts w:ascii="Times New Roman" w:hAnsi="Times New Roman"/>
          <w:color w:val="000000"/>
          <w:sz w:val="20"/>
        </w:rPr>
        <w:t xml:space="preserve"> shall not be construed to apply to (x) any payment made by the Borrower pursuant to and in accordance with the express terms of this Agreement or (y) any payment obtained by a Lender as consideration for the assignment of or sale of a participation in any of its Loans to any assignee or participant, other than to the Borrower or any Subsidiary thereof (as to which the provisions of this </w:t>
      </w:r>
      <w:r>
        <w:rPr>
          <w:rFonts w:ascii="Times New Roman" w:hAnsi="Times New Roman"/>
          <w:b/>
          <w:i/>
          <w:color w:val="000000"/>
          <w:sz w:val="20"/>
        </w:rPr>
        <w:t>Section 2.13</w:t>
      </w:r>
      <w:r>
        <w:rPr>
          <w:rFonts w:ascii="Times New Roman" w:hAnsi="Times New Roman"/>
          <w:color w:val="000000"/>
          <w:sz w:val="20"/>
        </w:rPr>
        <w:t xml:space="preserve"> shall apply).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Each Loan Party consents to the foregoing and agrees, to the extent it may effectively do so under applicable Law, that any Lender acquiring a participation pursuant to the foregoing arrangements may exercise against such Loan Party </w:t>
      </w:r>
    </w:p>
    <w:p>
      <w:pPr>
        <w:pStyle w:val="TextBody"/>
        <w:bidi w:val="0"/>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rights of setoff and counterclaim with respect to such participation as fully as if such Lender were a direct creditor of such Loan Party in the amount of such participation.</w:t>
      </w:r>
    </w:p>
    <w:p>
      <w:pPr>
        <w:pStyle w:val="TextBody"/>
        <w:bidi w:val="0"/>
        <w:spacing w:before="0" w:after="240"/>
        <w:jc w:val="both"/>
        <w:rPr>
          <w:rFonts w:ascii="Times New Roman" w:hAnsi="Times New Roman"/>
          <w:sz w:val="20"/>
        </w:rPr>
      </w:pPr>
      <w:r>
        <w:rPr>
          <w:rFonts w:ascii="Times New Roman" w:hAnsi="Times New Roman"/>
          <w:b/>
          <w:color w:val="000000"/>
          <w:sz w:val="20"/>
        </w:rPr>
        <w:t>2.14 Defaulting Lenders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Adjustments</w:t>
      </w:r>
      <w:r>
        <w:rPr>
          <w:rFonts w:ascii="Times New Roman" w:hAnsi="Times New Roman"/>
          <w:color w:val="000000"/>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Waivers and Amendments</w:t>
      </w:r>
      <w:r>
        <w:rPr>
          <w:rFonts w:ascii="Times New Roman" w:hAnsi="Times New Roman"/>
          <w:color w:val="000000"/>
          <w:sz w:val="20"/>
        </w:rPr>
        <w:t xml:space="preserve">. Such Defaulting Lender’s right to approve or disapprove any amendment, waiver or consent with respect to this Agreement shall be restricted as set forth in the definitions of “Required Lenders”, “Required Tranche A Lenders”, “Required Tranche B Lenders” and </w:t>
      </w:r>
      <w:r>
        <w:rPr>
          <w:rFonts w:ascii="Times New Roman" w:hAnsi="Times New Roman"/>
          <w:b/>
          <w:i/>
          <w:color w:val="000000"/>
          <w:sz w:val="20"/>
        </w:rPr>
        <w:t>Section 10.01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Defaulting Lender Waterfall</w:t>
      </w:r>
      <w:r>
        <w:rPr>
          <w:rFonts w:ascii="Times New Roman" w:hAnsi="Times New Roman"/>
          <w:color w:val="000000"/>
          <w:sz w:val="20"/>
        </w:rPr>
        <w:t xml:space="preserve">. Any payment of principal, interest, fees or other amounts received by the Agent for the account of such Defaulting Lender (whether voluntary or mandatory, at maturity, pursuant to </w:t>
      </w:r>
      <w:r>
        <w:rPr>
          <w:rFonts w:ascii="Times New Roman" w:hAnsi="Times New Roman"/>
          <w:b/>
          <w:i/>
          <w:color w:val="000000"/>
          <w:sz w:val="20"/>
        </w:rPr>
        <w:t>Article VIII</w:t>
      </w:r>
      <w:r>
        <w:rPr>
          <w:rFonts w:ascii="Times New Roman" w:hAnsi="Times New Roman"/>
          <w:color w:val="000000"/>
          <w:sz w:val="20"/>
        </w:rPr>
        <w:t xml:space="preserve"> or otherwise) or received by the Agent from a Defaulting Lender pursuant to </w:t>
      </w:r>
      <w:r>
        <w:rPr>
          <w:rFonts w:ascii="Times New Roman" w:hAnsi="Times New Roman"/>
          <w:b/>
          <w:i/>
          <w:color w:val="000000"/>
          <w:sz w:val="20"/>
        </w:rPr>
        <w:t>Section 10.08</w:t>
      </w:r>
      <w:r>
        <w:rPr>
          <w:rFonts w:ascii="Times New Roman" w:hAnsi="Times New Roman"/>
          <w:color w:val="000000"/>
          <w:sz w:val="20"/>
        </w:rPr>
        <w:t xml:space="preserve"> shall be applied at such time or times as may be determined by the Agent as follows: </w:t>
      </w:r>
      <w:r>
        <w:rPr>
          <w:rFonts w:ascii="Times New Roman" w:hAnsi="Times New Roman"/>
          <w:i/>
          <w:color w:val="000000"/>
          <w:sz w:val="20"/>
        </w:rPr>
        <w:t>first</w:t>
      </w:r>
      <w:r>
        <w:rPr>
          <w:rFonts w:ascii="Times New Roman" w:hAnsi="Times New Roman"/>
          <w:color w:val="000000"/>
          <w:sz w:val="20"/>
        </w:rPr>
        <w:t xml:space="preserve">, to the payment of any amounts owing by such Defaulting Lender to the Agent hereunder; </w:t>
      </w:r>
      <w:r>
        <w:rPr>
          <w:rFonts w:ascii="Times New Roman" w:hAnsi="Times New Roman"/>
          <w:i/>
          <w:color w:val="000000"/>
          <w:sz w:val="20"/>
        </w:rPr>
        <w:t>second</w:t>
      </w:r>
      <w:r>
        <w:rPr>
          <w:rFonts w:ascii="Times New Roman" w:hAnsi="Times New Roman"/>
          <w:color w:val="000000"/>
          <w:sz w:val="20"/>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 w:hAnsi="Times New Roman"/>
          <w:i/>
          <w:color w:val="000000"/>
          <w:sz w:val="20"/>
        </w:rPr>
        <w:t>third</w:t>
      </w:r>
      <w:r>
        <w:rPr>
          <w:rFonts w:ascii="Times New Roman" w:hAnsi="Times New Roman"/>
          <w:color w:val="000000"/>
          <w:sz w:val="20"/>
        </w:rPr>
        <w:t xml:space="preserve">, if so determined by the Agent and the Borrower, to be held in a deposit account and released </w:t>
      </w:r>
      <w:r>
        <w:rPr>
          <w:rFonts w:ascii="Times New Roman" w:hAnsi="Times New Roman"/>
          <w:i/>
          <w:color w:val="000000"/>
          <w:sz w:val="20"/>
        </w:rPr>
        <w:t>pro rata</w:t>
      </w:r>
      <w:r>
        <w:rPr>
          <w:rFonts w:ascii="Times New Roman" w:hAnsi="Times New Roman"/>
          <w:color w:val="000000"/>
          <w:sz w:val="20"/>
        </w:rPr>
        <w:t xml:space="preserve"> in order to satisfy such Defaulting Lender’s potential future funding obligations with respect to Loans under this Agreement; </w:t>
      </w:r>
      <w:r>
        <w:rPr>
          <w:rFonts w:ascii="Times New Roman" w:hAnsi="Times New Roman"/>
          <w:i/>
          <w:color w:val="000000"/>
          <w:sz w:val="20"/>
        </w:rPr>
        <w:t>fourth</w:t>
      </w:r>
      <w:r>
        <w:rPr>
          <w:rFonts w:ascii="Times New Roman" w:hAnsi="Times New Roman"/>
          <w:color w:val="000000"/>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i/>
          <w:color w:val="000000"/>
          <w:sz w:val="20"/>
        </w:rPr>
        <w:t>fifth</w:t>
      </w:r>
      <w:r>
        <w:rPr>
          <w:rFonts w:ascii="Times New Roman" w:hAnsi="Times New Roman"/>
          <w:color w:val="000000"/>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color w:val="000000"/>
          <w:sz w:val="20"/>
        </w:rPr>
        <w:t>sixth</w:t>
      </w:r>
      <w:r>
        <w:rPr>
          <w:rFonts w:ascii="Times New Roman" w:hAnsi="Times New Roman"/>
          <w:color w:val="000000"/>
          <w:sz w:val="20"/>
        </w:rPr>
        <w:t xml:space="preserve">, to such Defaulting Lender or as otherwise as may be required under the Loan Documents in connection with any Lien conferred thereunder or directed by a court of competent jurisdiction; </w:t>
      </w:r>
      <w:r>
        <w:rPr>
          <w:rFonts w:ascii="Times New Roman" w:hAnsi="Times New Roman"/>
          <w:i/>
          <w:color w:val="000000"/>
          <w:sz w:val="20"/>
        </w:rPr>
        <w:t>provided</w:t>
      </w:r>
      <w:r>
        <w:rPr>
          <w:rFonts w:ascii="Times New Roman" w:hAnsi="Times New Roman"/>
          <w:color w:val="000000"/>
          <w:sz w:val="20"/>
        </w:rPr>
        <w:t xml:space="preserve"> that if (1) such payment is a payment of the principal amount of any Loans in respect of which such Defaulting Lender has not fully funded its appropriate share and (2) such Loans were made at a time when the conditions set forth in </w:t>
      </w:r>
      <w:r>
        <w:rPr>
          <w:rFonts w:ascii="Times New Roman" w:hAnsi="Times New Roman"/>
          <w:b/>
          <w:i/>
          <w:color w:val="000000"/>
          <w:sz w:val="20"/>
        </w:rPr>
        <w:t>Section 4.03</w:t>
      </w:r>
      <w:r>
        <w:rPr>
          <w:rFonts w:ascii="Times New Roman" w:hAnsi="Times New Roman"/>
          <w:color w:val="000000"/>
          <w:sz w:val="20"/>
        </w:rPr>
        <w:t xml:space="preserve"> were satisfied or waived, such payment shall be applied solely to pay the Loans of all Non-Defaulting Lenders on a </w:t>
      </w:r>
      <w:r>
        <w:rPr>
          <w:rFonts w:ascii="Times New Roman" w:hAnsi="Times New Roman"/>
          <w:i/>
          <w:color w:val="000000"/>
          <w:sz w:val="20"/>
        </w:rPr>
        <w:t>pro rata</w:t>
      </w:r>
      <w:r>
        <w:rPr>
          <w:rFonts w:ascii="Times New Roman" w:hAnsi="Times New Roman"/>
          <w:color w:val="000000"/>
          <w:sz w:val="20"/>
        </w:rPr>
        <w:t xml:space="preserve"> basis prior to being applied to the payment of any Loans of such Defaulting Lender until such time as all Loans are held by the Lenders </w:t>
      </w:r>
      <w:r>
        <w:rPr>
          <w:rFonts w:ascii="Times New Roman" w:hAnsi="Times New Roman"/>
          <w:i/>
          <w:color w:val="000000"/>
          <w:sz w:val="20"/>
        </w:rPr>
        <w:t>pro rata</w:t>
      </w:r>
      <w:r>
        <w:rPr>
          <w:rFonts w:ascii="Times New Roman" w:hAnsi="Times New Roman"/>
          <w:color w:val="000000"/>
          <w:sz w:val="20"/>
        </w:rPr>
        <w:t xml:space="preserve">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Fees</w:t>
      </w:r>
      <w:r>
        <w:rPr>
          <w:rFonts w:ascii="Times New Roman" w:hAnsi="Times New Roman"/>
          <w:color w:val="000000"/>
          <w:sz w:val="20"/>
        </w:rPr>
        <w:t>. No Defaulting Lender shall be entitled to receive any fee payable under this Agreement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Defaulting Lender Cure</w:t>
      </w:r>
      <w:r>
        <w:rPr>
          <w:rFonts w:ascii="Times New Roman" w:hAnsi="Times New Roman"/>
          <w:color w:val="000000"/>
          <w:sz w:val="20"/>
        </w:rPr>
        <w:t xml:space="preserve">. If the Borrower and the Agent agree in writing that a Lender is no longer a Defaulting Lender, the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Agent may determine to be necessary to cause the Loans to be held on a </w:t>
      </w:r>
      <w:r>
        <w:rPr>
          <w:rFonts w:ascii="Times New Roman" w:hAnsi="Times New Roman"/>
          <w:i/>
          <w:color w:val="000000"/>
          <w:sz w:val="20"/>
        </w:rPr>
        <w:t>pro rata</w:t>
      </w:r>
      <w:r>
        <w:rPr>
          <w:rFonts w:ascii="Times New Roman" w:hAnsi="Times New Roman"/>
          <w:color w:val="000000"/>
          <w:sz w:val="20"/>
        </w:rPr>
        <w:t xml:space="preserve"> basis by the Lenders in accordance with their Applicable Percentages, whereupon such Lender will cease to be a Defaulting Lender; </w:t>
      </w:r>
      <w:r>
        <w:rPr>
          <w:rFonts w:ascii="Times New Roman" w:hAnsi="Times New Roman"/>
          <w:i/>
          <w:color w:val="000000"/>
          <w:sz w:val="20"/>
        </w:rPr>
        <w:t>provided</w:t>
      </w:r>
      <w:r>
        <w:rPr>
          <w:rFonts w:ascii="Times New Roman" w:hAnsi="Times New Roman"/>
          <w:color w:val="000000"/>
          <w:sz w:val="20"/>
        </w:rPr>
        <w:t xml:space="preserve"> that no adjustments will be made retroactively with respect to fees accrued or payments made by or on behalf of the Borrower while that Lender was a Defaulting Lender; and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III</w:t>
        <w:br/>
        <w:br/>
        <w:t>TAXES, YIELD PROTECTION AND ILLEGALITY</w:t>
      </w:r>
    </w:p>
    <w:p>
      <w:pPr>
        <w:pStyle w:val="TextBody"/>
        <w:bidi w:val="0"/>
        <w:spacing w:before="0" w:after="240"/>
        <w:jc w:val="both"/>
        <w:rPr>
          <w:rFonts w:ascii="Times New Roman" w:hAnsi="Times New Roman"/>
          <w:sz w:val="20"/>
        </w:rPr>
      </w:pPr>
      <w:r>
        <w:rPr>
          <w:rFonts w:ascii="Times New Roman" w:hAnsi="Times New Roman"/>
          <w:b/>
          <w:color w:val="000000"/>
          <w:sz w:val="20"/>
        </w:rPr>
        <w:t>3.01 Taxes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Payments Free of Taxes; Obligation to Withhold; Payments on Account of Taxes.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and all payments by the Borrower to or on account of any obligation of the Borrower hereunder or under any other Loan Document shall to the extent permitted by applicable Law be made without deduction or withholding for any Taxes, except as required by applicable Laws. If any applicable Laws (as determined in the good faith discretion of the Agent) require the deduction or withholding of any Tax from any such payment by the Agent or the Borrower, then the Agent or the Borrower shall be entitled to make such deduction or withholding, upon the basis of the information and documentation to be delivered pursuant to </w:t>
      </w:r>
      <w:r>
        <w:rPr>
          <w:rFonts w:ascii="Times New Roman" w:hAnsi="Times New Roman"/>
          <w:b/>
          <w:i/>
          <w:color w:val="000000"/>
          <w:sz w:val="20"/>
        </w:rPr>
        <w:t>subsection (e)</w:t>
      </w:r>
      <w:r>
        <w:rPr>
          <w:rFonts w:ascii="Times New Roman" w:hAnsi="Times New Roman"/>
          <w:color w:val="000000"/>
          <w:sz w:val="20"/>
        </w:rPr>
        <w:t xml:space="preserve"> below or as otherwise required by applicable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the Borrower or the Agent shall be required by the Code to withhold or deduct any Taxes, including both United States Federal backup withholding and withholding taxes, from any payment, then (A) the Agent shall withhold or make such deductions as are determined by the Agent to be required based upon the information and documentation it has received pursuant to </w:t>
      </w:r>
      <w:r>
        <w:rPr>
          <w:rFonts w:ascii="Times New Roman" w:hAnsi="Times New Roman"/>
          <w:b/>
          <w:i/>
          <w:color w:val="000000"/>
          <w:sz w:val="20"/>
        </w:rPr>
        <w:t>subsection (e)</w:t>
      </w:r>
      <w:r>
        <w:rPr>
          <w:rFonts w:ascii="Times New Roman" w:hAnsi="Times New Roman"/>
          <w:color w:val="000000"/>
          <w:sz w:val="20"/>
        </w:rPr>
        <w:t xml:space="preserve"> below or as otherwise required by applicable Laws, (B) the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 w:hAnsi="Times New Roman"/>
          <w:b/>
          <w:i/>
          <w:color w:val="000000"/>
          <w:sz w:val="20"/>
        </w:rPr>
        <w:t>Section 3.01</w:t>
      </w:r>
      <w:r>
        <w:rPr>
          <w:rFonts w:ascii="Times New Roman" w:hAnsi="Times New Roman"/>
          <w:color w:val="000000"/>
          <w:sz w:val="20"/>
        </w:rPr>
        <w:t>) the applicable Recipient receives an amount equal to the sum it would have received had no such withholding or deduction been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If the Borrower or the Agent shall be required by any applicable Law other than the Code to withhold or deduct any Taxes from any payment, then (A) such Loan Party or the Agent, as required by such Law, shall withhold or make such deductions as are determined by it to be required based upon the information and documentation it has received pursuant to </w:t>
      </w:r>
      <w:r>
        <w:rPr>
          <w:rFonts w:ascii="Times New Roman" w:hAnsi="Times New Roman"/>
          <w:b/>
          <w:i/>
          <w:color w:val="000000"/>
          <w:sz w:val="20"/>
        </w:rPr>
        <w:t>subsection (e)</w:t>
      </w:r>
      <w:r>
        <w:rPr>
          <w:rFonts w:ascii="Times New Roman" w:hAnsi="Times New Roman"/>
          <w:color w:val="000000"/>
          <w:sz w:val="20"/>
        </w:rPr>
        <w:t xml:space="preserve"> below or as otherwise required by applicable Laws, (B) such Loan Party or the Agent, to the extent required by such Law, shall timely pay the full amount withheld or deducted to the relevant Governmental Authority in accordance with such Law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b/>
          <w:i/>
          <w:color w:val="000000"/>
          <w:sz w:val="20"/>
        </w:rPr>
        <w:t>Section 3.01</w:t>
      </w:r>
      <w:r>
        <w:rPr>
          <w:rFonts w:ascii="Times New Roman" w:hAnsi="Times New Roman"/>
          <w:color w:val="000000"/>
          <w:sz w:val="20"/>
        </w:rPr>
        <w:t>) the applicable Recipient receives an amount equal to the sum it would have received had no such withholding or deduction been made.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Payment of Other Taxes by Borrower</w:t>
      </w:r>
      <w:r>
        <w:rPr>
          <w:rFonts w:ascii="Times New Roman" w:hAnsi="Times New Roman"/>
          <w:color w:val="000000"/>
          <w:sz w:val="20"/>
        </w:rPr>
        <w:t xml:space="preserve">. Without limiting the provisions of </w:t>
      </w:r>
      <w:r>
        <w:rPr>
          <w:rFonts w:ascii="Times New Roman" w:hAnsi="Times New Roman"/>
          <w:b/>
          <w:i/>
          <w:color w:val="000000"/>
          <w:sz w:val="20"/>
        </w:rPr>
        <w:t>subsection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above, the Borrower shall timely pay to the relevant Governmental Authority in accordance with applicable Law, or at the option of the Agent timely reimburse the Agent for the payment of, any Other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Tax Indemnifications.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The Borrower shall, and does hereby,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hAnsi="Times New Roman"/>
          <w:b/>
          <w:i/>
          <w:color w:val="000000"/>
          <w:sz w:val="20"/>
        </w:rPr>
        <w:t>Section 3.01</w:t>
      </w:r>
      <w:r>
        <w:rPr>
          <w:rFonts w:ascii="Times New Roman" w:hAnsi="Times New Roman"/>
          <w:color w:val="000000"/>
          <w:sz w:val="20"/>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any such payment or liability delivered to the Borrower by a Lender (with a copy to the Agent), or by the Agent on its own behalf or on behalf of a Lender shall be conclusive absent manifest error. The Borrower shall also, and does hereby, indemnify the Agent, and shall make payment in respect thereof within ten (10) days after demand therefor, for any amount which a Lender for any reason fails to pay to the Agent as required pursuant to </w:t>
      </w:r>
      <w:r>
        <w:rPr>
          <w:rFonts w:ascii="Times New Roman" w:hAnsi="Times New Roman"/>
          <w:b/>
          <w:i/>
          <w:color w:val="000000"/>
          <w:sz w:val="20"/>
        </w:rPr>
        <w:t>Section 3.01(c)(ii)</w:t>
      </w:r>
      <w:r>
        <w:rPr>
          <w:rFonts w:ascii="Times New Roman" w:hAnsi="Times New Roman"/>
          <w:color w:val="000000"/>
          <w:sz w:val="20"/>
        </w:rPr>
        <w:t xml:space="preserve"> below.</w:t>
      </w:r>
    </w:p>
    <w:p>
      <w:pPr>
        <w:pStyle w:val="TextBody"/>
        <w:bidi w:val="0"/>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Each Lender shall, and does hereby, severally indemnify and shall make payment in respect thereof within ten (10) days after demand therefor, (A) the Agent against any Indemnified Taxes attributable to such Lender (but only to the extent that the Borrower has not already indemnified the Agent for such Indemnified Taxes and without limiting the obligation of the Borrower to do so), (B) the Agent and the Borrower, as applicable, against any Taxes attributable to such Lender’s failure to comply with the provisions of </w:t>
      </w:r>
      <w:r>
        <w:rPr>
          <w:rFonts w:ascii="Times New Roman" w:hAnsi="Times New Roman"/>
          <w:b/>
          <w:i/>
          <w:color w:val="000000"/>
          <w:sz w:val="20"/>
        </w:rPr>
        <w:t>Section 10.06(d)</w:t>
      </w:r>
      <w:r>
        <w:rPr>
          <w:rFonts w:ascii="Times New Roman" w:hAnsi="Times New Roman"/>
          <w:color w:val="000000"/>
          <w:sz w:val="20"/>
        </w:rPr>
        <w:t xml:space="preserve"> relating to the maintenance of a Participant Register and (C) the Agent and the Borrower, as applicable, against any Excluded Taxes attributable to such Lender that are payable or paid by the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w:t>
      </w:r>
      <w:r>
        <w:rPr>
          <w:rFonts w:ascii="Times New Roman" w:hAnsi="Times New Roman"/>
          <w:b/>
          <w:i/>
          <w:color w:val="000000"/>
          <w:sz w:val="20"/>
        </w:rPr>
        <w:t>clause (ii)</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Evidence of Payments</w:t>
      </w:r>
      <w:r>
        <w:rPr>
          <w:rFonts w:ascii="Times New Roman" w:hAnsi="Times New Roman"/>
          <w:color w:val="000000"/>
          <w:sz w:val="20"/>
        </w:rPr>
        <w:t xml:space="preserve">. Upon request by the Borrower or the Agent, as the case may be, after any payment of Taxes by the Borrower or the Agent to a Governmental Authority as provided in this </w:t>
      </w:r>
      <w:r>
        <w:rPr>
          <w:rFonts w:ascii="Times New Roman" w:hAnsi="Times New Roman"/>
          <w:b/>
          <w:i/>
          <w:color w:val="000000"/>
          <w:sz w:val="20"/>
        </w:rPr>
        <w:t>Section 3.01</w:t>
      </w:r>
      <w:r>
        <w:rPr>
          <w:rFonts w:ascii="Times New Roman" w:hAnsi="Times New Roman"/>
          <w:color w:val="000000"/>
          <w:sz w:val="20"/>
        </w:rPr>
        <w:t>, the Borrower shall deliver to the Agent (or the Agent shall deliver to the Borrower, as the case may be) the original or a certified copy of a receipt issued by such Governmental Authority evidencing such payment, a copy of any return reporting such payment or other evidence of such payment reasonably satisfactory to the Borrower or the Agent, as the case may be.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Status of Lenders; Tax Documentation.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b/>
          <w:i/>
          <w:color w:val="000000"/>
          <w:sz w:val="20"/>
        </w:rPr>
        <w:t>Section 3.01(e)(ii)(A)</w:t>
      </w:r>
      <w:r>
        <w:rPr>
          <w:rFonts w:ascii="Times New Roman" w:hAnsi="Times New Roman"/>
          <w:color w:val="000000"/>
          <w:sz w:val="20"/>
        </w:rPr>
        <w:t xml:space="preserve">, </w:t>
      </w:r>
      <w:r>
        <w:rPr>
          <w:rFonts w:ascii="Times New Roman" w:hAnsi="Times New Roman"/>
          <w:b/>
          <w:i/>
          <w:color w:val="000000"/>
          <w:sz w:val="20"/>
        </w:rPr>
        <w:t>(ii)(B)</w:t>
      </w:r>
      <w:r>
        <w:rPr>
          <w:rFonts w:ascii="Times New Roman" w:hAnsi="Times New Roman"/>
          <w:color w:val="000000"/>
          <w:sz w:val="20"/>
        </w:rPr>
        <w:t xml:space="preserve"> and </w:t>
      </w:r>
      <w:r>
        <w:rPr>
          <w:rFonts w:ascii="Times New Roman" w:hAnsi="Times New Roman"/>
          <w:b/>
          <w:i/>
          <w:color w:val="000000"/>
          <w:sz w:val="20"/>
        </w:rPr>
        <w:t>(ii)(D)</w:t>
      </w:r>
      <w:r>
        <w:rPr>
          <w:rFonts w:ascii="Times New Roman" w:hAnsi="Times New Roman"/>
          <w:color w:val="000000"/>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Without limiting the generality of the foregoing, in the event that the Borrower is a U.S. Person,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executed originals of Internal Revenue Service Form W-8ECI,</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in the case of a Foreign Lender claiming the benefits of the exemption for portfolio interest under Section 881(c) of the Code, (x) a certificate substantially in the form of </w:t>
      </w:r>
      <w:r>
        <w:rPr>
          <w:rFonts w:ascii="Times New Roman" w:hAnsi="Times New Roman"/>
          <w:b/>
          <w:i/>
          <w:color w:val="000000"/>
          <w:sz w:val="20"/>
        </w:rPr>
        <w:t>Exhibit M-1</w:t>
      </w:r>
      <w:r>
        <w:rPr>
          <w:rFonts w:ascii="Times New Roman" w:hAnsi="Times New Roman"/>
          <w:color w:val="000000"/>
          <w:sz w:val="20"/>
        </w:rPr>
        <w:t xml:space="preserve"> to the effect that such Foreign Lender is not a “bank” within the meaning of Section 881(c)(3)(A) of the Code, a “10 percent shareholder” of Borrower within the meaning of Section 881(c)(3)(B) of the Code, or a “controlled foreign corporation” described in Section 881(c)(3)(C) of the Code (a “</w:t>
      </w:r>
      <w:r>
        <w:rPr>
          <w:rFonts w:ascii="Times New Roman" w:hAnsi="Times New Roman"/>
          <w:b/>
          <w:i/>
          <w:color w:val="000000"/>
          <w:sz w:val="20"/>
        </w:rPr>
        <w:t>U.S. Tax Compliance Certificate</w:t>
      </w:r>
      <w:r>
        <w:rPr>
          <w:rFonts w:ascii="Times New Roman" w:hAnsi="Times New Roman"/>
          <w:color w:val="000000"/>
          <w:sz w:val="20"/>
        </w:rPr>
        <w:t>”) and (y) executed copies of IRS Form W-8BEN-E (or W-8BEN, as applicable);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to the extent a Foreign Lender is not the beneficial owner, executed copies of IRS Form W-8IMY, accompanied by IRS Form W-8ECI, IRS Form W-8BEN-E (or W-8BEN, as applicable), a U.S. Tax Compliance Certificate substantially in the form of </w:t>
      </w:r>
      <w:r>
        <w:rPr>
          <w:rFonts w:ascii="Times New Roman" w:hAnsi="Times New Roman"/>
          <w:b/>
          <w:i/>
          <w:color w:val="000000"/>
          <w:sz w:val="20"/>
        </w:rPr>
        <w:t>Exhibit M-2</w:t>
      </w:r>
      <w:r>
        <w:rPr>
          <w:rFonts w:ascii="Times New Roman" w:hAnsi="Times New Roman"/>
          <w:color w:val="000000"/>
          <w:sz w:val="20"/>
        </w:rPr>
        <w:t xml:space="preserve"> or </w:t>
      </w:r>
      <w:r>
        <w:rPr>
          <w:rFonts w:ascii="Times New Roman" w:hAnsi="Times New Roman"/>
          <w:b/>
          <w:i/>
          <w:color w:val="000000"/>
          <w:sz w:val="20"/>
        </w:rPr>
        <w:t>Exhibit M-3</w:t>
      </w:r>
      <w:r>
        <w:rPr>
          <w:rFonts w:ascii="Times New Roman" w:hAnsi="Times New Roman"/>
          <w:color w:val="000000"/>
          <w:sz w:val="20"/>
        </w:rPr>
        <w:t xml:space="preserve">, IRS Form W-9, and/or other certification documents from each beneficial owner, as applicable; </w:t>
      </w:r>
      <w:r>
        <w:rPr>
          <w:rFonts w:ascii="Times New Roman" w:hAnsi="Times New Roman"/>
          <w:i/>
          <w:color w:val="000000"/>
          <w:sz w:val="20"/>
        </w:rPr>
        <w:t>provided</w:t>
      </w:r>
      <w:r>
        <w:rPr>
          <w:rFonts w:ascii="Times New Roman" w:hAnsi="Times New Roman"/>
          <w:color w:val="000000"/>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b/>
          <w:i/>
          <w:color w:val="000000"/>
          <w:sz w:val="20"/>
        </w:rPr>
        <w:t>Exhibit M-4</w:t>
      </w:r>
      <w:r>
        <w:rPr>
          <w:rFonts w:ascii="Times New Roman" w:hAnsi="Times New Roman"/>
          <w:color w:val="000000"/>
          <w:sz w:val="20"/>
        </w:rPr>
        <w:t xml:space="preserve"> on behalf of each such direct and indirect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(or originals, as required) of any other form prescribed by applicable Law as a basis for claiming exemption from or a reduction in United States Federal withholding Tax, duly completed, together with such supplementary documentation as may be prescribed by applicable Law to permit the Borrower or the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b/>
          <w:i/>
          <w:color w:val="000000"/>
          <w:sz w:val="20"/>
        </w:rPr>
        <w:t>clause (D)</w:t>
      </w:r>
      <w:r>
        <w:rPr>
          <w:rFonts w:ascii="Times New Roman" w:hAnsi="Times New Roman"/>
          <w:color w:val="000000"/>
          <w:sz w:val="20"/>
        </w:rPr>
        <w:t>,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Each Lender agrees that if any form or certification it previously delivered pursuant to this </w:t>
      </w:r>
      <w:r>
        <w:rPr>
          <w:rFonts w:ascii="Times New Roman" w:hAnsi="Times New Roman"/>
          <w:b/>
          <w:i/>
          <w:color w:val="000000"/>
          <w:sz w:val="20"/>
        </w:rPr>
        <w:t>Section 3.01</w:t>
      </w:r>
      <w:r>
        <w:rPr>
          <w:rFonts w:ascii="Times New Roman" w:hAnsi="Times New Roman"/>
          <w:color w:val="000000"/>
          <w:sz w:val="20"/>
        </w:rPr>
        <w:t xml:space="preserve"> expires or becomes obsolete or inaccurate in any respect, it shall update such form or certification or promptly notify the Borrower and the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Treatment of Certain Refunds</w:t>
      </w:r>
      <w:r>
        <w:rPr>
          <w:rFonts w:ascii="Times New Roman" w:hAnsi="Times New Roman"/>
          <w:color w:val="000000"/>
          <w:sz w:val="20"/>
        </w:rPr>
        <w:t xml:space="preserve">. Unless required by applicable Law, at no time shall the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Times New Roman" w:hAnsi="Times New Roman"/>
          <w:b/>
          <w:i/>
          <w:color w:val="000000"/>
          <w:sz w:val="20"/>
        </w:rPr>
        <w:t>Section 3.01</w:t>
      </w:r>
      <w:r>
        <w:rPr>
          <w:rFonts w:ascii="Times New Roman" w:hAnsi="Times New Roman"/>
          <w:color w:val="000000"/>
          <w:sz w:val="20"/>
        </w:rPr>
        <w:t xml:space="preserve">, it shall pay to the Borrower an amount equal to such refund (but only to the extent of indemnity payments made, or additional amounts paid, by the Borrower under this </w:t>
      </w:r>
      <w:r>
        <w:rPr>
          <w:rFonts w:ascii="Times New Roman" w:hAnsi="Times New Roman"/>
          <w:b/>
          <w:i/>
          <w:color w:val="000000"/>
          <w:sz w:val="20"/>
        </w:rPr>
        <w:t>Section 3.01</w:t>
      </w:r>
      <w:r>
        <w:rPr>
          <w:rFonts w:ascii="Times New Roman" w:hAnsi="Times New Roman"/>
          <w:color w:val="000000"/>
          <w:sz w:val="20"/>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Times New Roman" w:hAnsi="Times New Roman"/>
          <w:i/>
          <w:color w:val="000000"/>
          <w:sz w:val="20"/>
        </w:rPr>
        <w:t>provided</w:t>
      </w:r>
      <w:r>
        <w:rPr>
          <w:rFonts w:ascii="Times New Roman" w:hAnsi="Times New Roman"/>
          <w:color w:val="000000"/>
          <w:sz w:val="20"/>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hAnsi="Times New Roman"/>
          <w:b/>
          <w:i/>
          <w:color w:val="000000"/>
          <w:sz w:val="20"/>
        </w:rPr>
        <w:t>subsection (f)</w:t>
      </w:r>
      <w:r>
        <w:rPr>
          <w:rFonts w:ascii="Times New Roman" w:hAnsi="Times New Roman"/>
          <w:color w:val="000000"/>
          <w:sz w:val="20"/>
        </w:rPr>
        <w:t xml:space="preserve">, in no event will the applicable Recipient be required to pay any amount to such Loan Party pursuant to this </w:t>
      </w:r>
      <w:r>
        <w:rPr>
          <w:rFonts w:ascii="Times New Roman" w:hAnsi="Times New Roman"/>
          <w:b/>
          <w:i/>
          <w:color w:val="000000"/>
          <w:sz w:val="20"/>
        </w:rPr>
        <w:t>subsection (f)</w:t>
      </w:r>
      <w:r>
        <w:rPr>
          <w:rFonts w:ascii="Times New Roman" w:hAnsi="Times New Roman"/>
          <w:color w:val="000000"/>
          <w:sz w:val="20"/>
        </w:rPr>
        <w:t xml:space="preserve"> the payment of which would place the Recipient in a less favorable net after-Tax position than such Recipient would have been in if the Tax subject to indemnification and giving rise to such refund </w:t>
      </w:r>
    </w:p>
    <w:p>
      <w:pPr>
        <w:pStyle w:val="TextBody"/>
        <w:bidi w:val="0"/>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had not been deducted, withheld or otherwise imposed and the indemnification payments or additional amounts with respect to such Tax had never been paid. This </w:t>
      </w:r>
      <w:r>
        <w:rPr>
          <w:rFonts w:ascii="Times New Roman" w:hAnsi="Times New Roman"/>
          <w:b/>
          <w:i/>
          <w:color w:val="000000"/>
          <w:sz w:val="20"/>
        </w:rPr>
        <w:t>subsection (f)</w:t>
      </w:r>
      <w:r>
        <w:rPr>
          <w:rFonts w:ascii="Times New Roman" w:hAnsi="Times New Roman"/>
          <w:color w:val="000000"/>
          <w:sz w:val="20"/>
        </w:rPr>
        <w:t xml:space="preserve"> shall not be construed to require any Recipient to make available its tax returns (or any other information relating to its taxes that it deems confidential) to the Borrower or any other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Survival</w:t>
      </w:r>
      <w:r>
        <w:rPr>
          <w:rFonts w:ascii="Times New Roman" w:hAnsi="Times New Roman"/>
          <w:color w:val="000000"/>
          <w:sz w:val="20"/>
        </w:rPr>
        <w:t xml:space="preserve">. Each party’s obligations under this </w:t>
      </w:r>
      <w:r>
        <w:rPr>
          <w:rFonts w:ascii="Times New Roman" w:hAnsi="Times New Roman"/>
          <w:b/>
          <w:i/>
          <w:color w:val="000000"/>
          <w:sz w:val="20"/>
        </w:rPr>
        <w:t>Section 3.01</w:t>
      </w:r>
      <w:r>
        <w:rPr>
          <w:rFonts w:ascii="Times New Roman" w:hAnsi="Times New Roman"/>
          <w:color w:val="000000"/>
          <w:sz w:val="20"/>
        </w:rPr>
        <w:t xml:space="preserve"> shall survive the resignation or replacement of the Agent or any assignment of rights by, or the replacement of a Lender, the termination of the Commitments and the repayment, satisfaction or discharge of all other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Applicable Law</w:t>
      </w:r>
      <w:r>
        <w:rPr>
          <w:rFonts w:ascii="Times New Roman" w:hAnsi="Times New Roman"/>
          <w:color w:val="000000"/>
          <w:sz w:val="20"/>
        </w:rPr>
        <w:t xml:space="preserve">. For purposes of this </w:t>
      </w:r>
      <w:r>
        <w:rPr>
          <w:rFonts w:ascii="Times New Roman" w:hAnsi="Times New Roman"/>
          <w:b/>
          <w:i/>
          <w:color w:val="000000"/>
          <w:sz w:val="20"/>
        </w:rPr>
        <w:t>Section 3.01</w:t>
      </w:r>
      <w:r>
        <w:rPr>
          <w:rFonts w:ascii="Times New Roman" w:hAnsi="Times New Roman"/>
          <w:color w:val="000000"/>
          <w:sz w:val="20"/>
        </w:rPr>
        <w:t>, references to “applicable Law” shall include FATCA.</w:t>
      </w:r>
    </w:p>
    <w:p>
      <w:pPr>
        <w:pStyle w:val="TextBody"/>
        <w:bidi w:val="0"/>
        <w:spacing w:before="0" w:after="240"/>
        <w:jc w:val="both"/>
        <w:rPr>
          <w:rFonts w:ascii="Times New Roman" w:hAnsi="Times New Roman"/>
          <w:sz w:val="20"/>
        </w:rPr>
      </w:pPr>
      <w:r>
        <w:rPr>
          <w:rFonts w:ascii="Times New Roman" w:hAnsi="Times New Roman"/>
          <w:b/>
          <w:color w:val="000000"/>
          <w:sz w:val="20"/>
        </w:rPr>
        <w:t>3.02 Illegality</w:t>
      </w:r>
      <w:r>
        <w:rPr>
          <w:rFonts w:ascii="Times New Roman" w:hAnsi="Times New Roman"/>
          <w:color w:val="000000"/>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Agent without reference to the Term SOFR component of the Base Rate, in each case until such Lender notifies the Agent and the Borrower that the circumstances giving rise to such determination no longer exist. Upon receipt of such notice, (i) the Borrower shall, upon demand from such Lender (with a copy to the Agent), prepay or, if applicable, convert all Term SOFR Loans of such Lender to Base Rate Loans (the interest rate on which Base Rate Loans of such Lender shall, if necessary to avoid such illegality, be determined by the Agent without reference to the Term SOFR component of the Base Rate), either on the last day of the Interest Period therefor (in the case of Term SOFR Loans),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Agent shall during the period of such suspension compute the Base Rate applicable to such Lender without reference to the Term SOFR component thereof until the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hAnsi="Times New Roman"/>
          <w:b/>
          <w:i/>
          <w:color w:val="000000"/>
          <w:sz w:val="20"/>
        </w:rPr>
        <w:t>Section 3.05</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3.03 Inability to Determine Rates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If in connection with any request for a Term SOFR Loan, a conversion of Base Rate Loans to Term SOFR Loans or a continuation of any of such Loans, (i) the Agent determines (which determination shall be conclusive absent manifest error) that (A) no Successor Rate has been determined in accordance with </w:t>
      </w:r>
      <w:r>
        <w:rPr>
          <w:rFonts w:ascii="Times New Roman" w:hAnsi="Times New Roman"/>
          <w:b/>
          <w:i/>
          <w:color w:val="000000"/>
          <w:sz w:val="20"/>
        </w:rPr>
        <w:t>Section 3.03(b)</w:t>
      </w:r>
      <w:r>
        <w:rPr>
          <w:rFonts w:ascii="Times New Roman" w:hAnsi="Times New Roman"/>
          <w:color w:val="000000"/>
          <w:sz w:val="20"/>
        </w:rPr>
        <w:t xml:space="preserve">, and the circumstances under </w:t>
      </w:r>
      <w:r>
        <w:rPr>
          <w:rFonts w:ascii="Times New Roman" w:hAnsi="Times New Roman"/>
          <w:b/>
          <w:i/>
          <w:color w:val="000000"/>
          <w:sz w:val="20"/>
        </w:rPr>
        <w:t>clause (i)</w:t>
      </w:r>
      <w:r>
        <w:rPr>
          <w:rFonts w:ascii="Times New Roman" w:hAnsi="Times New Roman"/>
          <w:color w:val="000000"/>
          <w:sz w:val="20"/>
        </w:rPr>
        <w:t xml:space="preserve"> of </w:t>
      </w:r>
      <w:r>
        <w:rPr>
          <w:rFonts w:ascii="Times New Roman" w:hAnsi="Times New Roman"/>
          <w:b/>
          <w:i/>
          <w:color w:val="000000"/>
          <w:sz w:val="20"/>
        </w:rPr>
        <w:t>Section 3.03(b)</w:t>
      </w:r>
      <w:r>
        <w:rPr>
          <w:rFonts w:ascii="Times New Roman" w:hAnsi="Times New Roman"/>
          <w:color w:val="000000"/>
          <w:sz w:val="20"/>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Agent or the Required Tranche A Lenders (in respect of Tranche A Loans) or Required Tranche B Lenders (in respect of Tranche B Loans) determine for any reason that Term SOFR for any requested Interest Period, with respect to a proposed Loan does not adequately and fairly reflect the cost to such Lenders of funding such Loan, the Agent will promptly so notify the Borrower and each Lender. Thereafter, (x) the obligation of the Lenders to make or maintain Term SOFR Loans,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Agent (or, in the case of a determination by the Required Tranche A Lenders or Required Tranche B Lenders described in </w:t>
      </w:r>
      <w:r>
        <w:rPr>
          <w:rFonts w:ascii="Times New Roman" w:hAnsi="Times New Roman"/>
          <w:b/>
          <w:i/>
          <w:color w:val="000000"/>
          <w:sz w:val="20"/>
        </w:rPr>
        <w:t>clause (ii)</w:t>
      </w:r>
      <w:r>
        <w:rPr>
          <w:rFonts w:ascii="Times New Roman" w:hAnsi="Times New Roman"/>
          <w:color w:val="000000"/>
          <w:sz w:val="20"/>
        </w:rPr>
        <w:t xml:space="preserve"> of this </w:t>
      </w:r>
      <w:r>
        <w:rPr>
          <w:rFonts w:ascii="Times New Roman" w:hAnsi="Times New Roman"/>
          <w:b/>
          <w:i/>
          <w:color w:val="000000"/>
          <w:sz w:val="20"/>
        </w:rPr>
        <w:t>Section 3.03(a)</w:t>
      </w:r>
      <w:r>
        <w:rPr>
          <w:rFonts w:ascii="Times New Roman" w:hAnsi="Times New Roman"/>
          <w:color w:val="000000"/>
          <w:sz w:val="20"/>
        </w:rPr>
        <w:t xml:space="preserve">, until the Agent upon instruction of the Required Tranche A Lenders or Required Tranche B Lenders, as applicable) revokes such notice. Upon receipt of such notice, (1)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w:t>
      </w:r>
    </w:p>
    <w:p>
      <w:pPr>
        <w:pStyle w:val="TextBody"/>
        <w:bidi w:val="0"/>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Loans in the amount specified therein and (2) any outstanding Term SOFR Loans shall be deemed to have been converted to Base Rate Loans immediately at the end of their respective applicable Interest Period.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Notwithstanding anything to the contrary in this Agreement or any other Loan Documents, if the Agent determines (which determination shall be conclusive absent manifest error), or the Borrower, the Required Tranche A Lenders or the Required Tranche B Lenders notify the Agent (with, in the case of the Required Tranche A Lenders and/or Required Tranche B Lenders, a copy to the Borrower) that the Borrower, Required Tranche A Lenders or Required Tranche B Lenders (as applicable) have determined,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adequate and reasonable means do not exist for ascertaining one month Interest Periods of Term SOFR, including, without limitation, because the Term SOFR Screen Rate is not available or published on a current basis and such circumstances are unlikely to be temporary;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CME or any successor administrator of the Term SOFR Screen Rate or a Governmental Authority having jurisdiction over the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 w:hAnsi="Times New Roman"/>
          <w:i/>
          <w:color w:val="000000"/>
          <w:sz w:val="20"/>
        </w:rPr>
        <w:t>provided</w:t>
      </w:r>
      <w:r>
        <w:rPr>
          <w:rFonts w:ascii="Times New Roman" w:hAnsi="Times New Roman"/>
          <w:color w:val="000000"/>
          <w:sz w:val="20"/>
        </w:rPr>
        <w:t xml:space="preserve"> that, at the time of such statement, there is no successor administrator that is satisfactory to the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hAnsi="Times New Roman"/>
          <w:b/>
          <w:i/>
          <w:color w:val="000000"/>
          <w:sz w:val="20"/>
        </w:rPr>
        <w:t>Scheduled Unavailability Date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then, on a date and time determined by the Agent (any such date, the “</w:t>
      </w:r>
      <w:r>
        <w:rPr>
          <w:rFonts w:ascii="Times New Roman" w:hAnsi="Times New Roman"/>
          <w:b/>
          <w:i/>
          <w:color w:val="000000"/>
          <w:sz w:val="20"/>
        </w:rPr>
        <w:t>Term SOFR Replacement Date</w:t>
      </w:r>
      <w:r>
        <w:rPr>
          <w:rFonts w:ascii="Times New Roman" w:hAnsi="Times New Roman"/>
          <w:color w:val="000000"/>
          <w:sz w:val="20"/>
        </w:rPr>
        <w:t xml:space="preserve">”), which date shall be at the end of an Interest Period or on the relevant interest payment date, as applicable, for interest calculated and, solely with respect to </w:t>
      </w:r>
      <w:r>
        <w:rPr>
          <w:rFonts w:ascii="Times New Roman" w:hAnsi="Times New Roman"/>
          <w:b/>
          <w:i/>
          <w:color w:val="000000"/>
          <w:sz w:val="20"/>
        </w:rPr>
        <w:t>clause (ii)</w:t>
      </w:r>
      <w:r>
        <w:rPr>
          <w:rFonts w:ascii="Times New Roman" w:hAnsi="Times New Roman"/>
          <w:color w:val="000000"/>
          <w:sz w:val="20"/>
        </w:rPr>
        <w:t xml:space="preserve"> above, no later than the Scheduled Unavailability Date, Term SOFR will be replaced hereunder and under any Loan Document with Daily Simple SOFR </w:t>
      </w:r>
      <w:r>
        <w:rPr>
          <w:rFonts w:ascii="Times New Roman" w:hAnsi="Times New Roman"/>
          <w:i/>
          <w:color w:val="000000"/>
          <w:sz w:val="20"/>
        </w:rPr>
        <w:t xml:space="preserve">plus </w:t>
      </w:r>
      <w:r>
        <w:rPr>
          <w:rFonts w:ascii="Times New Roman" w:hAnsi="Times New Roman"/>
          <w:color w:val="000000"/>
          <w:sz w:val="20"/>
        </w:rPr>
        <w:t>the SOFR Adjustment for any payment period for interest calculated that can be determined by the Agent, in each case, without any amendment to, or further action or consent of any other party to, this Agreement or any other Loan Document (the “</w:t>
      </w:r>
      <w:r>
        <w:rPr>
          <w:rFonts w:ascii="Times New Roman" w:hAnsi="Times New Roman"/>
          <w:b/>
          <w:i/>
          <w:color w:val="000000"/>
          <w:sz w:val="20"/>
        </w:rPr>
        <w:t>Successor Rate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If the Successor Rate is Daily Simple SOFR </w:t>
      </w:r>
      <w:r>
        <w:rPr>
          <w:rFonts w:ascii="Times New Roman" w:hAnsi="Times New Roman"/>
          <w:i/>
          <w:color w:val="000000"/>
          <w:sz w:val="20"/>
        </w:rPr>
        <w:t xml:space="preserve">plus </w:t>
      </w:r>
      <w:r>
        <w:rPr>
          <w:rFonts w:ascii="Times New Roman" w:hAnsi="Times New Roman"/>
          <w:color w:val="000000"/>
          <w:sz w:val="20"/>
        </w:rPr>
        <w:t>the SOFR Adjustment, all interest payments will be payable on a monthly basis.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to the contrary herein, (i) if the Agent determines that Daily Simple SOFR is not available on or prior to the Term SOFR Replacement Date or (ii) if the events or circumstances of the type described in </w:t>
      </w:r>
      <w:r>
        <w:rPr>
          <w:rFonts w:ascii="Times New Roman" w:hAnsi="Times New Roman"/>
          <w:b/>
          <w:i/>
          <w:color w:val="000000"/>
          <w:sz w:val="20"/>
        </w:rPr>
        <w:t>Section 3.03(b)(i)</w:t>
      </w:r>
      <w:r>
        <w:rPr>
          <w:rFonts w:ascii="Times New Roman" w:hAnsi="Times New Roman"/>
          <w:color w:val="000000"/>
          <w:sz w:val="20"/>
        </w:rPr>
        <w:t xml:space="preserve"> or </w:t>
      </w:r>
      <w:r>
        <w:rPr>
          <w:rFonts w:ascii="Times New Roman" w:hAnsi="Times New Roman"/>
          <w:b/>
          <w:i/>
          <w:color w:val="000000"/>
          <w:sz w:val="20"/>
        </w:rPr>
        <w:t>(ii)</w:t>
      </w:r>
      <w:r>
        <w:rPr>
          <w:rFonts w:ascii="Times New Roman" w:hAnsi="Times New Roman"/>
          <w:color w:val="000000"/>
          <w:sz w:val="20"/>
        </w:rPr>
        <w:t xml:space="preserve"> have occurred with respect to the Successor Rate then in effect, then in each case, the Agent and the Borrower may amend this Agreement solely for the purpose of replacing Term SOFR or any then current Successor Rate in accordance with this </w:t>
      </w:r>
      <w:r>
        <w:rPr>
          <w:rFonts w:ascii="Times New Roman" w:hAnsi="Times New Roman"/>
          <w:b/>
          <w:i/>
          <w:color w:val="000000"/>
          <w:sz w:val="20"/>
        </w:rPr>
        <w:t>Section 3.03</w:t>
      </w:r>
      <w:r>
        <w:rPr>
          <w:rFonts w:ascii="Times New Roman" w:hAnsi="Times New Roman"/>
          <w:color w:val="000000"/>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Agent from time to time in its reasonable discretion and may be periodically updated. For the avoidance of doubt, any such proposed rate and adjustments, shall constitute a “</w:t>
      </w:r>
      <w:r>
        <w:rPr>
          <w:rFonts w:ascii="Times New Roman" w:hAnsi="Times New Roman"/>
          <w:b/>
          <w:i/>
          <w:color w:val="000000"/>
          <w:sz w:val="20"/>
        </w:rPr>
        <w:t>Successor Rate</w:t>
      </w:r>
      <w:r>
        <w:rPr>
          <w:rFonts w:ascii="Times New Roman" w:hAnsi="Times New Roman"/>
          <w:color w:val="000000"/>
          <w:sz w:val="20"/>
        </w:rPr>
        <w:t>”. Any such amendment shall become effective at 5:00 p.m. on the fifth (5</w:t>
      </w:r>
      <w:r>
        <w:rPr>
          <w:rFonts w:ascii="Times New Roman" w:hAnsi="Times New Roman"/>
          <w:color w:val="000000"/>
          <w:sz w:val="13"/>
        </w:rPr>
        <w:t>th</w:t>
      </w:r>
      <w:r>
        <w:rPr>
          <w:rFonts w:ascii="Times New Roman" w:hAnsi="Times New Roman"/>
          <w:color w:val="000000"/>
          <w:sz w:val="20"/>
        </w:rPr>
        <w:t>) Business Day after the Agent shall have posted such proposed amendment to all Lenders and the Borrower unless, prior to such time, Lenders comprising the Required Lenders have delivered to the Agent written notice that such Required Lenders object to such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Agent will promptly (in one or more notices) notify the Borrower and each Lender of the implementation of any Successor Rate.</w:t>
      </w:r>
    </w:p>
    <w:p>
      <w:pPr>
        <w:pStyle w:val="TextBody"/>
        <w:bidi w:val="0"/>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Any Successor Rate shall be applied in a manner consistent with market practice; </w:t>
      </w:r>
      <w:r>
        <w:rPr>
          <w:rFonts w:ascii="Times New Roman" w:hAnsi="Times New Roman"/>
          <w:i/>
          <w:color w:val="000000"/>
          <w:sz w:val="20"/>
        </w:rPr>
        <w:t>provided</w:t>
      </w:r>
      <w:r>
        <w:rPr>
          <w:rFonts w:ascii="Times New Roman" w:hAnsi="Times New Roman"/>
          <w:color w:val="000000"/>
          <w:sz w:val="20"/>
        </w:rPr>
        <w:t xml:space="preserve"> that to the extent such market practice is not administratively feasible for the Agent, such Successor Rate shall be applied in a manner as otherwise reasonably determined by the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connection with the implementation of a Successor Rate,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i/>
          <w:color w:val="000000"/>
          <w:sz w:val="20"/>
        </w:rPr>
        <w:t>provided</w:t>
      </w:r>
      <w:r>
        <w:rPr>
          <w:rFonts w:ascii="Times New Roman" w:hAnsi="Times New Roman"/>
          <w:color w:val="000000"/>
          <w:sz w:val="20"/>
        </w:rPr>
        <w:t xml:space="preserve"> that, with respect to any such amendment effected, the Agent shall post each such amendment implementing such Conforming Changes to the Borrower and the Lenders reasonably promptly after such amendment becomes effective.</w:t>
      </w:r>
    </w:p>
    <w:p>
      <w:pPr>
        <w:pStyle w:val="TextBody"/>
        <w:bidi w:val="0"/>
        <w:spacing w:before="0" w:after="240"/>
        <w:jc w:val="both"/>
        <w:rPr>
          <w:rFonts w:ascii="Times New Roman" w:hAnsi="Times New Roman"/>
          <w:sz w:val="20"/>
        </w:rPr>
      </w:pPr>
      <w:r>
        <w:rPr>
          <w:rFonts w:ascii="Times New Roman" w:hAnsi="Times New Roman"/>
          <w:b/>
          <w:color w:val="000000"/>
          <w:sz w:val="20"/>
        </w:rPr>
        <w:t>3.04 Increased Costs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Increased Costs Generally</w:t>
      </w:r>
      <w:r>
        <w:rPr>
          <w:rFonts w:ascii="Times New Roman" w:hAnsi="Times New Roman"/>
          <w:color w:val="000000"/>
          <w:sz w:val="20"/>
        </w:rPr>
        <w:t>. If any Change in Law shall: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impose, modify or deem applicable any reserve, special deposit, compulsory loan, insurance charge or similar requirement against assets of, deposits with or for the account of, or credit extended or participated in by, any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subject any Recipient to any Taxes (other than (A) Indemnified Taxes, (B) Taxes described in </w:t>
      </w:r>
      <w:r>
        <w:rPr>
          <w:rFonts w:ascii="Times New Roman" w:hAnsi="Times New Roman"/>
          <w:b/>
          <w:i/>
          <w:color w:val="000000"/>
          <w:sz w:val="20"/>
        </w:rPr>
        <w:t>clauses (b)</w:t>
      </w:r>
      <w:r>
        <w:rPr>
          <w:rFonts w:ascii="Times New Roman" w:hAnsi="Times New Roman"/>
          <w:color w:val="000000"/>
          <w:sz w:val="20"/>
        </w:rPr>
        <w:t xml:space="preserve"> through </w:t>
      </w:r>
      <w:r>
        <w:rPr>
          <w:rFonts w:ascii="Times New Roman" w:hAnsi="Times New Roman"/>
          <w:b/>
          <w:i/>
          <w:color w:val="000000"/>
          <w:sz w:val="20"/>
        </w:rPr>
        <w:t>(d)</w:t>
      </w:r>
      <w:r>
        <w:rPr>
          <w:rFonts w:ascii="Times New Roman" w:hAnsi="Times New Roman"/>
          <w:color w:val="000000"/>
          <w:sz w:val="20"/>
        </w:rPr>
        <w:t xml:space="preserve">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impose on any Lender any other condition, cost or expense affecting this Agreement or Term SOFR Loans made by such Lender;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and the result of any of the foregoing shall be to increase the cost to such Lender of making, converting to, continuing or maintaining any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Capital Requirements.</w:t>
      </w:r>
      <w:r>
        <w:rPr>
          <w:rFonts w:ascii="Times New Roman" w:hAnsi="Times New Roman"/>
          <w:color w:val="000000"/>
          <w:sz w:val="20"/>
        </w:rPr>
        <w:t xml:space="preserve"> If any Lender determines that any Change in Law affecting such Lender or 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Certificates for Reimbursement.</w:t>
      </w:r>
      <w:r>
        <w:rPr>
          <w:rFonts w:ascii="Times New Roman" w:hAnsi="Times New Roman"/>
          <w:color w:val="000000"/>
          <w:sz w:val="20"/>
        </w:rPr>
        <w:t xml:space="preserve"> A certificate of a Lender setting forth the amount or amounts (and also setting forth in reasonable detail the basis for the calculation thereof) necessary to compensate such Lender or its holding company, as the case may be, as specified in </w:t>
      </w:r>
      <w:r>
        <w:rPr>
          <w:rFonts w:ascii="Times New Roman" w:hAnsi="Times New Roman"/>
          <w:b/>
          <w:i/>
          <w:color w:val="000000"/>
          <w:sz w:val="20"/>
        </w:rPr>
        <w:t>clause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of this </w:t>
      </w:r>
      <w:r>
        <w:rPr>
          <w:rFonts w:ascii="Times New Roman" w:hAnsi="Times New Roman"/>
          <w:b/>
          <w:i/>
          <w:color w:val="000000"/>
          <w:sz w:val="20"/>
        </w:rPr>
        <w:t>Section 3.04</w:t>
      </w:r>
      <w:r>
        <w:rPr>
          <w:rFonts w:ascii="Times New Roman" w:hAnsi="Times New Roman"/>
          <w:color w:val="000000"/>
          <w:sz w:val="20"/>
        </w:rPr>
        <w:t xml:space="preserve"> and delivered to the Borrower shall be conclusive absent manifest error. The Borrower shall pay such Lender the amount shown as due on any such certificate within ten (10)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Delay in Requests.</w:t>
      </w:r>
      <w:r>
        <w:rPr>
          <w:rFonts w:ascii="Times New Roman" w:hAnsi="Times New Roman"/>
          <w:color w:val="000000"/>
          <w:sz w:val="20"/>
        </w:rPr>
        <w:t xml:space="preserve"> Failure or delay on the part of any Lender to demand compensation pursuant to the foregoing provisions of this </w:t>
      </w:r>
      <w:r>
        <w:rPr>
          <w:rFonts w:ascii="Times New Roman" w:hAnsi="Times New Roman"/>
          <w:b/>
          <w:i/>
          <w:color w:val="000000"/>
          <w:sz w:val="20"/>
        </w:rPr>
        <w:t>Section 3.04</w:t>
      </w:r>
      <w:r>
        <w:rPr>
          <w:rFonts w:ascii="Times New Roman" w:hAnsi="Times New Roman"/>
          <w:color w:val="000000"/>
          <w:sz w:val="20"/>
        </w:rPr>
        <w:t xml:space="preserve"> shall not constitute a waiver of such Lender’s right to demand such compensation; </w:t>
      </w:r>
      <w:r>
        <w:rPr>
          <w:rFonts w:ascii="Times New Roman" w:hAnsi="Times New Roman"/>
          <w:i/>
          <w:color w:val="000000"/>
          <w:sz w:val="20"/>
        </w:rPr>
        <w:t>provided</w:t>
      </w:r>
      <w:r>
        <w:rPr>
          <w:rFonts w:ascii="Times New Roman" w:hAnsi="Times New Roman"/>
          <w:color w:val="000000"/>
          <w:sz w:val="20"/>
        </w:rPr>
        <w:t xml:space="preserve"> that the Borrower shall not be required to compensate a Lender pursuant to the foregoing </w:t>
      </w:r>
    </w:p>
    <w:p>
      <w:pPr>
        <w:pStyle w:val="TextBody"/>
        <w:bidi w:val="0"/>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provisions of this </w:t>
      </w:r>
      <w:r>
        <w:rPr>
          <w:rFonts w:ascii="Times New Roman" w:hAnsi="Times New Roman"/>
          <w:b/>
          <w:i/>
          <w:color w:val="000000"/>
          <w:sz w:val="20"/>
        </w:rPr>
        <w:t>Section 3.04</w:t>
      </w:r>
      <w:r>
        <w:rPr>
          <w:rFonts w:ascii="Times New Roman" w:hAnsi="Times New Roman"/>
          <w:color w:val="000000"/>
          <w:sz w:val="20"/>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jc w:val="both"/>
        <w:rPr>
          <w:rFonts w:ascii="Times New Roman" w:hAnsi="Times New Roman"/>
          <w:sz w:val="20"/>
        </w:rPr>
      </w:pPr>
      <w:r>
        <w:rPr>
          <w:rFonts w:ascii="Times New Roman" w:hAnsi="Times New Roman"/>
          <w:b/>
          <w:color w:val="000000"/>
          <w:sz w:val="20"/>
        </w:rPr>
        <w:t>3.05 Compensation for Losses</w:t>
      </w:r>
      <w:r>
        <w:rPr>
          <w:rFonts w:ascii="Times New Roman" w:hAnsi="Times New Roman"/>
          <w:color w:val="000000"/>
          <w:sz w:val="20"/>
        </w:rPr>
        <w:t>. Upon demand of any Lender (with a copy to the Agent) from time to time, the Borrower shall promptly compensate such Lender for and hold such Lender harmless from any loss, cost or expense incurred by it as a result 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any assignment of a Term SOFR Loan on a day other than the last day of the Interest Period therefor as a result of a request by the Borrower pursuant to </w:t>
      </w:r>
      <w:r>
        <w:rPr>
          <w:rFonts w:ascii="Times New Roman" w:hAnsi="Times New Roman"/>
          <w:b/>
          <w:i/>
          <w:color w:val="000000"/>
          <w:sz w:val="20"/>
        </w:rPr>
        <w:t>Section 10.13</w:t>
      </w:r>
      <w:r>
        <w:rPr>
          <w:rFonts w:ascii="Times New Roman" w:hAnsi="Times New Roman"/>
          <w:color w:val="000000"/>
          <w:sz w:val="2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240"/>
        <w:jc w:val="both"/>
        <w:rPr>
          <w:rFonts w:ascii="Times New Roman" w:hAnsi="Times New Roman"/>
          <w:sz w:val="20"/>
        </w:rPr>
      </w:pPr>
      <w:r>
        <w:rPr>
          <w:rFonts w:ascii="Times New Roman" w:hAnsi="Times New Roman"/>
          <w:b/>
          <w:color w:val="000000"/>
          <w:sz w:val="20"/>
        </w:rPr>
        <w:t>3.06 Mitigation Obligations; Replacement of Lenders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If any Lender requests compensation under </w:t>
      </w:r>
      <w:r>
        <w:rPr>
          <w:rFonts w:ascii="Times New Roman" w:hAnsi="Times New Roman"/>
          <w:b/>
          <w:i/>
          <w:color w:val="000000"/>
          <w:sz w:val="20"/>
        </w:rPr>
        <w:t>Section 3.04</w:t>
      </w:r>
      <w:r>
        <w:rPr>
          <w:rFonts w:ascii="Times New Roman" w:hAnsi="Times New Roman"/>
          <w:color w:val="000000"/>
          <w:sz w:val="20"/>
        </w:rPr>
        <w:t xml:space="preserve">, or the Borrower is required to pay any Indemnified Taxes or additional amounts to any Lender or any Governmental Authority for the account of any Lender pursuant to </w:t>
      </w:r>
      <w:r>
        <w:rPr>
          <w:rFonts w:ascii="Times New Roman" w:hAnsi="Times New Roman"/>
          <w:b/>
          <w:i/>
          <w:color w:val="000000"/>
          <w:sz w:val="20"/>
        </w:rPr>
        <w:t>Section 3.01</w:t>
      </w:r>
      <w:r>
        <w:rPr>
          <w:rFonts w:ascii="Times New Roman" w:hAnsi="Times New Roman"/>
          <w:color w:val="000000"/>
          <w:sz w:val="20"/>
        </w:rPr>
        <w:t xml:space="preserve">, or if any Lender gives a notice pursuant to </w:t>
      </w:r>
      <w:r>
        <w:rPr>
          <w:rFonts w:ascii="Times New Roman" w:hAnsi="Times New Roman"/>
          <w:b/>
          <w:i/>
          <w:color w:val="000000"/>
          <w:sz w:val="20"/>
        </w:rPr>
        <w:t>Section 3.02</w:t>
      </w:r>
      <w:r>
        <w:rPr>
          <w:rFonts w:ascii="Times New Roman" w:hAnsi="Times New Roman"/>
          <w:color w:val="000000"/>
          <w:sz w:val="20"/>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b/>
          <w:i/>
          <w:color w:val="000000"/>
          <w:sz w:val="20"/>
        </w:rPr>
        <w:t>Section 3.01</w:t>
      </w:r>
      <w:r>
        <w:rPr>
          <w:rFonts w:ascii="Times New Roman" w:hAnsi="Times New Roman"/>
          <w:color w:val="000000"/>
          <w:sz w:val="20"/>
        </w:rPr>
        <w:t xml:space="preserve"> or </w:t>
      </w:r>
      <w:r>
        <w:rPr>
          <w:rFonts w:ascii="Times New Roman" w:hAnsi="Times New Roman"/>
          <w:b/>
          <w:i/>
          <w:color w:val="000000"/>
          <w:sz w:val="20"/>
        </w:rPr>
        <w:t>3.04</w:t>
      </w:r>
      <w:r>
        <w:rPr>
          <w:rFonts w:ascii="Times New Roman" w:hAnsi="Times New Roman"/>
          <w:color w:val="000000"/>
          <w:sz w:val="20"/>
        </w:rPr>
        <w:t xml:space="preserve">, as the case may be, in the future, or eliminate the need for the notice pursuant to </w:t>
      </w:r>
      <w:r>
        <w:rPr>
          <w:rFonts w:ascii="Times New Roman" w:hAnsi="Times New Roman"/>
          <w:b/>
          <w:i/>
          <w:color w:val="000000"/>
          <w:sz w:val="20"/>
        </w:rPr>
        <w:t>Section 3.02</w:t>
      </w:r>
      <w:r>
        <w:rPr>
          <w:rFonts w:ascii="Times New Roman" w:hAnsi="Times New Roman"/>
          <w:color w:val="000000"/>
          <w:sz w:val="20"/>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If any Lender requests compensation under </w:t>
      </w:r>
      <w:r>
        <w:rPr>
          <w:rFonts w:ascii="Times New Roman" w:hAnsi="Times New Roman"/>
          <w:b/>
          <w:i/>
          <w:color w:val="000000"/>
          <w:sz w:val="20"/>
        </w:rPr>
        <w:t>Section 3.04</w:t>
      </w:r>
      <w:r>
        <w:rPr>
          <w:rFonts w:ascii="Times New Roman" w:hAnsi="Times New Roman"/>
          <w:color w:val="000000"/>
          <w:sz w:val="20"/>
        </w:rPr>
        <w:t xml:space="preserve">, or if the Borrower is required to pay any Indemnified Taxes or additional amounts to any Lender, or any Governmental Authority for the account of any Lender pursuant to </w:t>
      </w:r>
      <w:r>
        <w:rPr>
          <w:rFonts w:ascii="Times New Roman" w:hAnsi="Times New Roman"/>
          <w:b/>
          <w:i/>
          <w:color w:val="000000"/>
          <w:sz w:val="20"/>
        </w:rPr>
        <w:t>Section 3.01</w:t>
      </w:r>
      <w:r>
        <w:rPr>
          <w:rFonts w:ascii="Times New Roman" w:hAnsi="Times New Roman"/>
          <w:color w:val="000000"/>
          <w:sz w:val="20"/>
        </w:rPr>
        <w:t xml:space="preserve"> and, in each case, such Lender has declined or is unable to designate a different lending office in accordance with </w:t>
      </w:r>
      <w:r>
        <w:rPr>
          <w:rFonts w:ascii="Times New Roman" w:hAnsi="Times New Roman"/>
          <w:b/>
          <w:i/>
          <w:color w:val="000000"/>
          <w:sz w:val="20"/>
        </w:rPr>
        <w:t>Section 3.06(a)</w:t>
      </w:r>
      <w:r>
        <w:rPr>
          <w:rFonts w:ascii="Times New Roman" w:hAnsi="Times New Roman"/>
          <w:color w:val="000000"/>
          <w:sz w:val="20"/>
        </w:rPr>
        <w:t xml:space="preserve">, the Borrower may replace such Lender in accordance with </w:t>
      </w:r>
      <w:r>
        <w:rPr>
          <w:rFonts w:ascii="Times New Roman" w:hAnsi="Times New Roman"/>
          <w:b/>
          <w:i/>
          <w:color w:val="000000"/>
          <w:sz w:val="20"/>
        </w:rPr>
        <w:t>Section 10.13</w:t>
      </w:r>
      <w:r>
        <w:rPr>
          <w:rFonts w:ascii="Times New Roman" w:hAnsi="Times New Roman"/>
          <w:color w:val="000000"/>
          <w:sz w:val="20"/>
        </w:rPr>
        <w:t>.</w:t>
      </w:r>
    </w:p>
    <w:p>
      <w:pPr>
        <w:pStyle w:val="TextBody"/>
        <w:bidi w:val="0"/>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3.07 Survival</w:t>
      </w:r>
      <w:r>
        <w:rPr>
          <w:rFonts w:ascii="Times New Roman" w:hAnsi="Times New Roman"/>
          <w:color w:val="000000"/>
          <w:sz w:val="20"/>
        </w:rPr>
        <w:t xml:space="preserve">. All of the Borrower’s obligations under this </w:t>
      </w:r>
      <w:r>
        <w:rPr>
          <w:rFonts w:ascii="Times New Roman" w:hAnsi="Times New Roman"/>
          <w:b/>
          <w:i/>
          <w:color w:val="000000"/>
          <w:sz w:val="20"/>
        </w:rPr>
        <w:t>Article III</w:t>
      </w:r>
      <w:r>
        <w:rPr>
          <w:rFonts w:ascii="Times New Roman" w:hAnsi="Times New Roman"/>
          <w:color w:val="000000"/>
          <w:sz w:val="20"/>
        </w:rPr>
        <w:t xml:space="preserve"> shall survive termination of the Aggregate Commitments, and repayment of all other Obligations hereunder, resignation of the Agent and the Tranche A Maturity Date and the Tranche B Maturity Date.</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IV</w:t>
        <w:br/>
        <w:br/>
        <w:t>CONDITIONS PRECEDENT TO BORROWINGS</w:t>
      </w:r>
    </w:p>
    <w:p>
      <w:pPr>
        <w:pStyle w:val="TextBody"/>
        <w:bidi w:val="0"/>
        <w:spacing w:before="0" w:after="240"/>
        <w:jc w:val="both"/>
        <w:rPr>
          <w:rFonts w:ascii="Times New Roman" w:hAnsi="Times New Roman"/>
          <w:sz w:val="20"/>
        </w:rPr>
      </w:pPr>
      <w:r>
        <w:rPr>
          <w:rFonts w:ascii="Times New Roman" w:hAnsi="Times New Roman"/>
          <w:b/>
          <w:color w:val="000000"/>
          <w:sz w:val="20"/>
        </w:rPr>
        <w:t>4.01 Conditions to Initial Borrowing of Tranche A Loans</w:t>
      </w:r>
      <w:r>
        <w:rPr>
          <w:rFonts w:ascii="Times New Roman" w:hAnsi="Times New Roman"/>
          <w:color w:val="000000"/>
          <w:sz w:val="20"/>
        </w:rPr>
        <w:t>. The obligation of each Tranche A Lender to fund Tranche A Loans on the Original Closing Date is subject to satisfaction of the following conditions precedent: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Agent’s receipt of the following, each properly executed by a Responsible Officer of the signing Loan Party, each dated as of the Original Closing Date (or, in the case of certificates of governmental officials, a recent date before the Original Closing Date) and each in form and substance reasonably satisfactory to the Agent and each of the Tranche A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executed counterparts of this Agreement signed on behalf of each party to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 Tranche A Note executed by the Borrower in favor of each Tranche A Lender requesting a Tranche A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such certificates of resolutions or other action, incumbency certificates and/or other certificates of Responsible Officers of the Borrower as the Agent may reasonably require evidencing the identity, authority and capacity of each Responsible Officer thereof authorized to act as a Responsible Officer in connection with this Agreement and the other Loan Documents to which the Borrower is a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 certificate of the Borrower, dated the Original Closing Date and executed by a Responsible Officer of the Borrower, which shall (A) certify as to resolutions of its board of directors, authorizing the execution, delivery and performance of the Loan Documents, (B) identify by name and title and bear the signatures of each officer authorized to sign the Loan Documents and (C) contain appropriate attachments, including the certificate or articles of incorporation of the Borrower certified by the relevant authority of the jurisdiction of organization of the Borrower and a true and correct copy of its by-laws;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such documents and certifications as the Agent may reasonably require to evidence (A) that the Borrower is duly organized or formed, and (B) that the Borrower is validly existing, in good standing and qualified to engage in business in each jurisdiction where its ownership, lease or operation of properties or the conduct of its business requires such qualification, except with respect to this </w:t>
      </w:r>
      <w:r>
        <w:rPr>
          <w:rFonts w:ascii="Times New Roman" w:hAnsi="Times New Roman"/>
          <w:b/>
          <w:i/>
          <w:color w:val="000000"/>
          <w:sz w:val="20"/>
        </w:rPr>
        <w:t>clause (B)</w:t>
      </w:r>
      <w:r>
        <w:rPr>
          <w:rFonts w:ascii="Times New Roman" w:hAnsi="Times New Roman"/>
          <w:color w:val="000000"/>
          <w:sz w:val="20"/>
        </w:rPr>
        <w:t xml:space="preserve"> to the extent that failure to do so could not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a favorable opinion of counsel (or favorable opinions of more than one counsel) to the Loan Parties reasonably acceptable to the Agent and addressed to the Agent and each Tranche A Lender, as to the matters set forth concerning the Borrower and the Loan Documents in form and substance reasonably satisfactory to the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a certificate of a Responsible Officer of the Borrower either (A) attaching copies of all material consents, licenses and approvals of third parties, if any, required in connection with the execution, delivery and performance by the Borrower and the validity against the Borrower of the Loan Documents to which it is a party, and such consents, licenses and approvals shall be in full force and effect or (B) stating that no such consents, licenses or approvals are so required;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a certificate signed by a Responsible Officer of the Borrower certifying (A) that the conditions specified in </w:t>
      </w:r>
      <w:r>
        <w:rPr>
          <w:rFonts w:ascii="Times New Roman" w:hAnsi="Times New Roman"/>
          <w:b/>
          <w:i/>
          <w:color w:val="000000"/>
          <w:sz w:val="20"/>
        </w:rPr>
        <w:t>Sections 4.01(c)</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and </w:t>
      </w:r>
      <w:r>
        <w:rPr>
          <w:rFonts w:ascii="Times New Roman" w:hAnsi="Times New Roman"/>
          <w:b/>
          <w:i/>
          <w:color w:val="000000"/>
          <w:sz w:val="20"/>
        </w:rPr>
        <w:t xml:space="preserve">(f) </w:t>
      </w:r>
      <w:r>
        <w:rPr>
          <w:rFonts w:ascii="Times New Roman" w:hAnsi="Times New Roman"/>
          <w:color w:val="000000"/>
          <w:sz w:val="20"/>
        </w:rPr>
        <w:t xml:space="preserve">and </w:t>
      </w:r>
      <w:r>
        <w:rPr>
          <w:rFonts w:ascii="Times New Roman" w:hAnsi="Times New Roman"/>
          <w:b/>
          <w:i/>
          <w:color w:val="000000"/>
          <w:sz w:val="20"/>
        </w:rPr>
        <w:t>Sections 4.03(a)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have been satisfied, (B) that there has been no event or circumstance since the date of the Audited Financial Statements that has had or could be reasonably expected to have, either individually or in the aggregate, a Material Adverse Effect, (C) all insurance </w:t>
      </w:r>
    </w:p>
    <w:p>
      <w:pPr>
        <w:pStyle w:val="TextBody"/>
        <w:bidi w:val="0"/>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required to be maintained pursuant to the Loan Documents has been obtained and is in effect and (D) as to the current Corporate Credit Rating in effect as of the Original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a certificate signed by a Responsible Officer of Borrower attesting to the Solvency of Borrower both before and after giving effect to the Borrowing of Tranche A Loans on the Original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evidence that all insurance required to be maintained pursuant to the Loan Documents has been obtained and is in effect;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 evidence that all Indebtedness and all Liens (other than Permitted Indebtedness and Liens permitted under </w:t>
      </w:r>
      <w:r>
        <w:rPr>
          <w:rFonts w:ascii="Times New Roman" w:hAnsi="Times New Roman"/>
          <w:b/>
          <w:i/>
          <w:color w:val="000000"/>
          <w:sz w:val="20"/>
        </w:rPr>
        <w:t>Section 7.01</w:t>
      </w:r>
      <w:r>
        <w:rPr>
          <w:rFonts w:ascii="Times New Roman" w:hAnsi="Times New Roman"/>
          <w:color w:val="000000"/>
          <w:sz w:val="20"/>
        </w:rPr>
        <w:t>) have been, or concurrently with the Original Closing Date will be, paid in full, discharged, and released.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Agent shall have received (a) the audited consolidated balance sheets of the Borrower and its Subsidiaries (other than MNGC) as of December 31, 2022, December 31, 2023 and December 31, 2024, and related statements of operations, statements of changes in members’ capital and statements of cash flows for the fiscal years ended December 31, 2022, December 31, 2023 and December 31, 2024 and (b) the unaudited consolidated balance sheet of the Borrower and its Subsidiaries for each fiscal quarter of the Borrower elapsing after March 31, 2025 and prior to the Original Closing Date for which financial statements are available, and related statement of operations, statement of changes in members’ capital and statement of cash flows for each such fiscal quarter; </w:t>
      </w:r>
      <w:r>
        <w:rPr>
          <w:rFonts w:ascii="Times New Roman" w:hAnsi="Times New Roman"/>
          <w:i/>
          <w:color w:val="000000"/>
          <w:sz w:val="20"/>
        </w:rPr>
        <w:t>provided</w:t>
      </w:r>
      <w:r>
        <w:rPr>
          <w:rFonts w:ascii="Times New Roman" w:hAnsi="Times New Roman"/>
          <w:color w:val="000000"/>
          <w:sz w:val="20"/>
        </w:rPr>
        <w:t xml:space="preserve"> that the Agent shall be deemed to have received any such documents included in the Borrower’s Forms 10-K or Forms 10-Q available on the SEC’s Electronic Data Gathering, Analysis and Retrieval System.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After giving effect to all Original Closing Date Transactions, including the payment in full of the purchase price (net of any purchase price adjustments on the Original Closing Date) under the MNGC Acquisition Agreement, the funding of any Tranche A Loan, and the payment of all MNGC Acquisition Costs, the Borrower shall be in compliance, on a </w:t>
      </w:r>
      <w:r>
        <w:rPr>
          <w:rFonts w:ascii="Times New Roman" w:hAnsi="Times New Roman"/>
          <w:i/>
          <w:color w:val="000000"/>
          <w:sz w:val="20"/>
        </w:rPr>
        <w:t>pro forma</w:t>
      </w:r>
      <w:r>
        <w:rPr>
          <w:rFonts w:ascii="Times New Roman" w:hAnsi="Times New Roman"/>
          <w:color w:val="000000"/>
          <w:sz w:val="20"/>
        </w:rPr>
        <w:t xml:space="preserve"> basis, with the Funded Debt to Capitalization ratio covenant set forth in </w:t>
      </w:r>
      <w:r>
        <w:rPr>
          <w:rFonts w:ascii="Times New Roman" w:hAnsi="Times New Roman"/>
          <w:b/>
          <w:i/>
          <w:color w:val="000000"/>
          <w:sz w:val="20"/>
        </w:rPr>
        <w:t>Section 6.12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Agent shall have received a certificate of the Borrower, dated the Original Closing Date and executed by a Responsible Officer of the Borrower, certifying that attached thereto are true and correct fully-executed copies of the MNGC Acquisition Agreement and all exhibits and schedules thereto, all amendments thereto and all material side letters and other material agreements and instruments executed and delivered in connection with the MNGC Acquisition.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The MNGC Acquisition shall have been consummated, or shall be consummated substantially simultaneously with the effectiveness of the Loan Documents, in all material respects in accordance with the terms of the MNGC Acquisition Agreement, after giving effect to any modifications, amendments, consents or waivers not prohibited by this </w:t>
      </w:r>
      <w:r>
        <w:rPr>
          <w:rFonts w:ascii="Times New Roman" w:hAnsi="Times New Roman"/>
          <w:b/>
          <w:i/>
          <w:color w:val="000000"/>
          <w:sz w:val="20"/>
        </w:rPr>
        <w:t>subsection (e)</w:t>
      </w:r>
      <w:r>
        <w:rPr>
          <w:rFonts w:ascii="Times New Roman" w:hAnsi="Times New Roman"/>
          <w:color w:val="000000"/>
          <w:sz w:val="20"/>
        </w:rPr>
        <w:t>. The MNGC Acquisition Agreement shall not have been amended or waived or otherwise modified in a manner materially adverse to the Agent or the Tranche A Lenders without the consent of the Agent (such consent not to be unreasonably withheld, delayed or conditioned) (it being understood that (a) any increase in the purchase price of the MNGC Acquisition shall be deemed not to be material and adverse to the interests of the Tranche A Lenders and the Agent so long as such increase is funded solely by cash of the Borrower and (b) no modification to the purchase price as a result of any purchase price adjustment or working capital adjustment expressly contemplated by the MNGC Acquisition Agreement as of the date hereof shall constitute a reduction or increase in the purchase price).</w:t>
      </w:r>
    </w:p>
    <w:p>
      <w:pPr>
        <w:pStyle w:val="TextBody"/>
        <w:bidi w:val="0"/>
        <w:spacing w:before="0" w:after="240"/>
        <w:jc w:val="both"/>
        <w:rPr>
          <w:rFonts w:ascii="Times New Roman" w:hAnsi="Times New Roman"/>
          <w:sz w:val="20"/>
        </w:rPr>
      </w:pPr>
      <w:r>
        <w:rPr>
          <w:rFonts w:ascii="Times New Roman" w:hAnsi="Times New Roman"/>
          <w:color w:val="000000"/>
          <w:sz w:val="20"/>
        </w:rPr>
        <w:t>(f) The representations and warranties in the MNGC Acquisition Agreement made by or on behalf of the MNGC Acquisition Seller and its Subsidiaries that are material to the interests of the Tranche A Lenders (the “</w:t>
      </w:r>
      <w:r>
        <w:rPr>
          <w:rFonts w:ascii="Times New Roman" w:hAnsi="Times New Roman"/>
          <w:b/>
          <w:i/>
          <w:color w:val="000000"/>
          <w:sz w:val="20"/>
        </w:rPr>
        <w:t>Specified MNGC Acquisition Agreement Representations</w:t>
      </w:r>
      <w:r>
        <w:rPr>
          <w:rFonts w:ascii="Times New Roman" w:hAnsi="Times New Roman"/>
          <w:color w:val="000000"/>
          <w:sz w:val="20"/>
        </w:rPr>
        <w:t>”) shall be true and correct in all material respects, but only to the extent the failure of any Specified MNGC Acquisition Agreement Representation to be true and correct in all material respects gives the Borrower the right to terminate its obligation to consummate the MNGC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The Agent shall have received (i) the Financial Statements (as defined in the MNGC Acquisition Agreement) and (ii) the unaudited balance sheet of MNGC as of the end of each June 30 and December </w:t>
      </w:r>
    </w:p>
    <w:p>
      <w:pPr>
        <w:pStyle w:val="TextBody"/>
        <w:bidi w:val="0"/>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 (commencing with the six (6) months ending June 30, 2025) ended at least sixty (60) days prior to the Original Closing Date (as defined in the MNGC Acquisition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Borrower shall have paid all reasonable and documented out-of-pocket fees, costs and expenses of the Arranger, the Agent and the Tranche A Lenders (including reasonable fees and disbursements of counsel thereto) as required to be paid or reimbursed pursuant to this Agreement, to the extent invoiced at least three (3) Business Days prior to the Original Closing Date (which amounts may be offset against the proceeds of the Tranche A Loans made on the Original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KYC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Upon the reasonable request of any Tranche A Lender made at least ten (10) Business Days prior to the Original Closing Date, the Borrower shall have provided to such Tranche A Lender, and such Tranche A Lender shall be reasonably satisfied with, the documentation and other information so requested in connection with applicable “know your customer” and anti-money-laundering rules and regulations, including, without limitation, the PATRIOT Act, in each case at least three (3) Business Days prior to the Original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At least five (5) days prior to the Original Closing Date, if the Borrower qualifies as a “legal entity customer” under the Beneficial Ownership Regulation, the Borrower shall have delivered to each Tranche A Lender that so requests, a Beneficial Ownership Certification in relation to the Borrower.</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Without limiting the generality of the provisions of the last sentence of </w:t>
      </w:r>
      <w:r>
        <w:rPr>
          <w:rFonts w:ascii="Times New Roman" w:hAnsi="Times New Roman"/>
          <w:b/>
          <w:i/>
          <w:color w:val="000000"/>
          <w:sz w:val="20"/>
        </w:rPr>
        <w:t>Section 9.03(d)</w:t>
      </w:r>
      <w:r>
        <w:rPr>
          <w:rFonts w:ascii="Times New Roman" w:hAnsi="Times New Roman"/>
          <w:color w:val="000000"/>
          <w:sz w:val="20"/>
        </w:rPr>
        <w:t xml:space="preserve">, for purposes of determining compliance with the conditions specified in this </w:t>
      </w:r>
      <w:r>
        <w:rPr>
          <w:rFonts w:ascii="Times New Roman" w:hAnsi="Times New Roman"/>
          <w:b/>
          <w:i/>
          <w:color w:val="000000"/>
          <w:sz w:val="20"/>
        </w:rPr>
        <w:t>Section 4.01</w:t>
      </w:r>
      <w:r>
        <w:rPr>
          <w:rFonts w:ascii="Times New Roman" w:hAnsi="Times New Roman"/>
          <w:color w:val="000000"/>
          <w:sz w:val="20"/>
        </w:rPr>
        <w:t>, each Tranche A Lender that has signed this Agreement shall be deemed to have consented to, approved or accepted or to be satisfied with, each document or other matter required thereunder to be consented to or approved by or acceptable or satisfactory to a Tranche A Lender unless the Agent shall have received notice from such Tranche A Lender prior to the Original Closing Date specifying its objection thereto.</w:t>
      </w:r>
    </w:p>
    <w:p>
      <w:pPr>
        <w:pStyle w:val="TextBody"/>
        <w:bidi w:val="0"/>
        <w:spacing w:before="0" w:after="240"/>
        <w:jc w:val="both"/>
        <w:rPr>
          <w:rFonts w:ascii="Times New Roman" w:hAnsi="Times New Roman"/>
          <w:sz w:val="20"/>
        </w:rPr>
      </w:pPr>
      <w:r>
        <w:rPr>
          <w:rFonts w:ascii="Times New Roman" w:hAnsi="Times New Roman"/>
          <w:b/>
          <w:color w:val="000000"/>
          <w:sz w:val="20"/>
        </w:rPr>
        <w:t>4.02 Conditions to Initial Borrowing of Tranche B Loans</w:t>
      </w:r>
      <w:r>
        <w:rPr>
          <w:rFonts w:ascii="Times New Roman" w:hAnsi="Times New Roman"/>
          <w:color w:val="000000"/>
          <w:sz w:val="20"/>
        </w:rPr>
        <w:t>. The obligation of each Tranche B Lender to fund Tranche B Loans on the A&amp;R Closing Date is subject to satisfaction of the following conditions precedent: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Agent’s receipt of the following, each properly executed by a Responsible Officer of the signing Loan Party, each dated as of the A&amp;R Closing Date (or, in the case of certificates of governmental officials, a recent date before the A&amp;R Closing Date) and each in form and substance reasonably satisfactory to the Agent and each of the Tranche B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executed counterparts of this Agreement signed on behalf of each party to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 Tranche B Note executed by the Borrower in favor of each Tranche B Lender requesting a Tranche B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such certificates of resolutions or other action, incumbency certificates and/or other certificates of Responsible Officers of the Borrower as the Agent may reasonably require evidencing the identity, authority and capacity of each Responsible Officer thereof authorized to act as a Responsible Officer in connection with this Agreement and the other Loan Documents to which the Borrower is a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a certificate of the Borrower, dated the A&amp;R Closing Date and executed by a Responsible Officer of the Borrower, which shall (A) certify as to resolutions of its board of directors, authorizing the execution, delivery and performance of the Loan Documents, (B) identify by name and title and bear the signatures of each officer authorized to sign the Loan Documents and (C) contain appropriate attachments, including the certificate or articles of incorporation of the Borrower certified by the relevant authority of the jurisdiction of organization of the Borrower and a true and correct copy of its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 such documents and certifications as the Agent may reasonably require to evidence (A) that the Borrower is duly organized or formed, and (B) that the Borrower is validly existing, in good </w:t>
      </w:r>
    </w:p>
    <w:p>
      <w:pPr>
        <w:pStyle w:val="TextBody"/>
        <w:bidi w:val="0"/>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standing and qualified to engage in business in each jurisdiction where its ownership, lease or operation of properties or the conduct of its business requires such qualification, except with respect to this </w:t>
      </w:r>
      <w:r>
        <w:rPr>
          <w:rFonts w:ascii="Times New Roman" w:hAnsi="Times New Roman"/>
          <w:b/>
          <w:i/>
          <w:color w:val="000000"/>
          <w:sz w:val="20"/>
        </w:rPr>
        <w:t>clause (B)</w:t>
      </w:r>
      <w:r>
        <w:rPr>
          <w:rFonts w:ascii="Times New Roman" w:hAnsi="Times New Roman"/>
          <w:color w:val="000000"/>
          <w:sz w:val="20"/>
        </w:rPr>
        <w:t xml:space="preserve"> to the extent that failure to do so could not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a favorable opinion of counsel (or favorable opinions of more than one counsel) to the Loan Parties reasonably acceptable to the Agent and addressed to the Agent and each Lender, as to the matters set forth concerning the Borrower and the Loan Documents in form and substance reasonably satisfactory to the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 a certificate of a Responsible Officer of the Borrower either (A) attaching copies of all material consents, licenses and approvals of third parties, if any, required in connection with the execution, delivery and performance by the Borrower and the validity against the Borrower of the Loan Documents to which it is a party, and such consents, licenses and approvals shall be in full force and effect or (B) stating that no such consents, licenses or approvals are so required;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(viii) a certificate signed by a Responsible Officer of the Borrower certifying (A) that the conditions specified in </w:t>
      </w:r>
      <w:r>
        <w:rPr>
          <w:rFonts w:ascii="Times New Roman" w:hAnsi="Times New Roman"/>
          <w:b/>
          <w:i/>
          <w:color w:val="000000"/>
          <w:sz w:val="20"/>
        </w:rPr>
        <w:t>Sections 4.02(c)</w:t>
      </w:r>
      <w:r>
        <w:rPr>
          <w:rFonts w:ascii="Times New Roman" w:hAnsi="Times New Roman"/>
          <w:color w:val="000000"/>
          <w:sz w:val="20"/>
        </w:rPr>
        <w:t xml:space="preserve">, </w:t>
      </w:r>
      <w:r>
        <w:rPr>
          <w:rFonts w:ascii="Times New Roman" w:hAnsi="Times New Roman"/>
          <w:b/>
          <w:i/>
          <w:color w:val="000000"/>
          <w:sz w:val="20"/>
        </w:rPr>
        <w:t xml:space="preserve">(e) </w:t>
      </w:r>
      <w:r>
        <w:rPr>
          <w:rFonts w:ascii="Times New Roman" w:hAnsi="Times New Roman"/>
          <w:color w:val="000000"/>
          <w:sz w:val="20"/>
        </w:rPr>
        <w:t xml:space="preserve">and </w:t>
      </w:r>
      <w:r>
        <w:rPr>
          <w:rFonts w:ascii="Times New Roman" w:hAnsi="Times New Roman"/>
          <w:b/>
          <w:i/>
          <w:color w:val="000000"/>
          <w:sz w:val="20"/>
        </w:rPr>
        <w:t xml:space="preserve">(f) </w:t>
      </w:r>
      <w:r>
        <w:rPr>
          <w:rFonts w:ascii="Times New Roman" w:hAnsi="Times New Roman"/>
          <w:color w:val="000000"/>
          <w:sz w:val="20"/>
        </w:rPr>
        <w:t xml:space="preserve">and </w:t>
      </w:r>
      <w:r>
        <w:rPr>
          <w:rFonts w:ascii="Times New Roman" w:hAnsi="Times New Roman"/>
          <w:b/>
          <w:i/>
          <w:color w:val="000000"/>
          <w:sz w:val="20"/>
        </w:rPr>
        <w:t>Sections 4.03(a)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have been satisfied, (B) that there has been no event or circumstance since the date of the Audited Financial Statements that has had or could be reasonably expected to have, either individually or in the aggregate, a Material Adverse Effect, (C) all insurance required to be maintained pursuant to the Loan Documents has been obtained and is in effect and (D) as to the current Corporate Credit Rating in effect as of the A&amp;R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a certificate signed by a Responsible Officer of Borrower attesting to the Solvency of Borrower and its consolidated Subsidiaries, on a consolidated basis, both before and after giving effect to the Borrowing of Loans and the consummation of the Aquarion Acquisition on the A&amp;R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evidence that all insurance required to be maintained pursuant to the Loan Documents has been obtained and is in effect;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 evidence that all Indebtedness and all Liens (other than Permitted Indebtedness and Liens permitted under </w:t>
      </w:r>
      <w:r>
        <w:rPr>
          <w:rFonts w:ascii="Times New Roman" w:hAnsi="Times New Roman"/>
          <w:b/>
          <w:i/>
          <w:color w:val="000000"/>
          <w:sz w:val="20"/>
        </w:rPr>
        <w:t>Section 7.01</w:t>
      </w:r>
      <w:r>
        <w:rPr>
          <w:rFonts w:ascii="Times New Roman" w:hAnsi="Times New Roman"/>
          <w:color w:val="000000"/>
          <w:sz w:val="20"/>
        </w:rPr>
        <w:t>) have been, or concurrently with the A&amp;R Closing Date will be, paid in full, discharged, and released.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The Agent shall have received (a) the audited consolidated balance sheets of the Borrower and its Subsidiaries (other than MNGC and Aquarion) as of December 31, 2022, December 31, 2023 and December 31, 2024, and related statements of operations, statements of changes in members’ capital and statements of cash flows for the fiscal years ended December 31, 2022, December 31, 2023 and December 31, 2024 and (b) the unaudited consolidated balance sheet of the Borrower and its Subsidiaries for each fiscal quarter of the Borrower elapsing after March 31, 2025 and prior to the A&amp;R Closing Date for which financial statements are available, and related statement of operations, statement of changes in members’ capital and statement of cash flows for each such fiscal quarter; </w:t>
      </w:r>
      <w:r>
        <w:rPr>
          <w:rFonts w:ascii="Times New Roman" w:hAnsi="Times New Roman"/>
          <w:i/>
          <w:color w:val="000000"/>
          <w:sz w:val="20"/>
        </w:rPr>
        <w:t>provided</w:t>
      </w:r>
      <w:r>
        <w:rPr>
          <w:rFonts w:ascii="Times New Roman" w:hAnsi="Times New Roman"/>
          <w:color w:val="000000"/>
          <w:sz w:val="20"/>
        </w:rPr>
        <w:t xml:space="preserve"> that the Agent shall be deemed to have received any such documents included in the Borrower’s Forms 10-K or Forms 10-Q available on the SEC’s Electronic Data Gathering, Analysis and Retrieval System.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After giving effect to all A&amp;R Closing Date Transactions, including the payment in full of the purchase price (net of any purchase price adjustments on the A&amp;R Closing Date) under the Aquarion Acquisition Agreement, the funding of any Loan, and the payment of all Aquarion Acquisition Costs, the Borrower shall be in compliance, on a </w:t>
      </w:r>
      <w:r>
        <w:rPr>
          <w:rFonts w:ascii="Times New Roman" w:hAnsi="Times New Roman"/>
          <w:i/>
          <w:color w:val="000000"/>
          <w:sz w:val="20"/>
        </w:rPr>
        <w:t>pro forma</w:t>
      </w:r>
      <w:r>
        <w:rPr>
          <w:rFonts w:ascii="Times New Roman" w:hAnsi="Times New Roman"/>
          <w:color w:val="000000"/>
          <w:sz w:val="20"/>
        </w:rPr>
        <w:t xml:space="preserve"> basis, with the Funded Debt to Capitalization ratio covenant set forth in </w:t>
      </w:r>
      <w:r>
        <w:rPr>
          <w:rFonts w:ascii="Times New Roman" w:hAnsi="Times New Roman"/>
          <w:b/>
          <w:i/>
          <w:color w:val="000000"/>
          <w:sz w:val="20"/>
        </w:rPr>
        <w:t>Section 6.12</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The Agent shall have received a certificate of the Borrower, dated the A&amp;R Closing Date and executed by a Responsible Officer of the Borrower, certifying that attached thereto are true and correct fully-executed copies of the Aquarion Acquisition Agreement and all exhibits and schedules thereto, all amendments thereto and all material side letters and other material agreements and instruments executed and delivered in connection with the Aquarion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The Aquarion Acquisition shall have been consummated, or shall be consummated substantially simultaneously with the effectiveness of the Loan Documents on the A&amp;R Closing Date, in all material respects in accordance with the terms of the Aquarion Acquisition Agreement, after giving effect to any modifications, </w:t>
      </w:r>
    </w:p>
    <w:p>
      <w:pPr>
        <w:pStyle w:val="TextBody"/>
        <w:bidi w:val="0"/>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amendments, consents or waivers not prohibited by this </w:t>
      </w:r>
      <w:r>
        <w:rPr>
          <w:rFonts w:ascii="Times New Roman" w:hAnsi="Times New Roman"/>
          <w:b/>
          <w:i/>
          <w:color w:val="000000"/>
          <w:sz w:val="20"/>
        </w:rPr>
        <w:t>subsection (e)</w:t>
      </w:r>
      <w:r>
        <w:rPr>
          <w:rFonts w:ascii="Times New Roman" w:hAnsi="Times New Roman"/>
          <w:color w:val="000000"/>
          <w:sz w:val="20"/>
        </w:rPr>
        <w:t>. The Aquarion Acquisition Agreement shall not have been amended or waived or otherwise modified in a manner materially adverse to the Agent or the Lenders without the consent of the Agent (such consent not to be unreasonably withheld, delayed or conditioned) (it being understood that (a) any increase in the purchase price of the Aquarion Acquisition shall be deemed not to be material and adverse to the interests of the Lenders and the Agent so long as such increase is funded solely by cash of the Borrower and (b) no modification to the purchase price as a result of any purchase price adjustment or working capital adjustment expressly contemplated by the Aquarion Acquisition Agreement as of the date hereof shall constitute a reduction or increase in the purchase price).</w:t>
      </w:r>
    </w:p>
    <w:p>
      <w:pPr>
        <w:pStyle w:val="TextBody"/>
        <w:bidi w:val="0"/>
        <w:spacing w:before="0" w:after="240"/>
        <w:jc w:val="both"/>
        <w:rPr>
          <w:rFonts w:ascii="Times New Roman" w:hAnsi="Times New Roman"/>
          <w:sz w:val="20"/>
        </w:rPr>
      </w:pPr>
      <w:r>
        <w:rPr>
          <w:rFonts w:ascii="Times New Roman" w:hAnsi="Times New Roman"/>
          <w:color w:val="000000"/>
          <w:sz w:val="20"/>
        </w:rPr>
        <w:t>(f) The representations and warranties in the Aquarion Acquisition Agreement made by or on behalf of the Aquarion Acquisition Seller and its Subsidiaries that are material to the interests of the Lenders (the “</w:t>
      </w:r>
      <w:r>
        <w:rPr>
          <w:rFonts w:ascii="Times New Roman" w:hAnsi="Times New Roman"/>
          <w:b/>
          <w:i/>
          <w:color w:val="000000"/>
          <w:sz w:val="20"/>
        </w:rPr>
        <w:t>Specified Aquarion Acquisition Agreement Representations</w:t>
      </w:r>
      <w:r>
        <w:rPr>
          <w:rFonts w:ascii="Times New Roman" w:hAnsi="Times New Roman"/>
          <w:color w:val="000000"/>
          <w:sz w:val="20"/>
        </w:rPr>
        <w:t>”) shall be true and correct in all material respects, but only to the extent the failure of any Specified Aquarion Acquisition Agreement Representation to be true and correct in all material respects gives the Borrower the right to terminate its obligation to consummate the Aquarion Acquisition.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The Agent shall have received (i) the Financial Statements (as defined in the Aquarion Acquisition Agreement) and (ii) the unaudited balance sheet of each of the Aquarion Targets as of the end of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The Borrower shall have paid all reasonable and documented out-of-pocket fees, costs and expenses of the Arranger, the Agent and the Lenders (including reasonable fees and disbursements of counsel thereto) as required to be paid or reimbursed pursuant to this Agreement, to the extent invoiced at least three (3) Business Days prior to the A&amp;R Closing Date (which amounts may be offset against the proceeds of the Loans made on the A&amp;R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KYC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Upon the reasonable request of any Lender made at least ten (10) Business Days prior to the A&amp;R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(3) Business Days prior to the A&amp;R Closing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At least five (5) days prior to the A&amp;R Closing Date, if the Borrower qualifies as a “legal entity customer” under the Beneficial Ownership Regulation, the Borrower shall have delivered to each Lender that so requests, a Beneficial Ownership Certification in relation to the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Without limiting the generality of the provisions of the last sentence of </w:t>
      </w:r>
      <w:r>
        <w:rPr>
          <w:rFonts w:ascii="Times New Roman" w:hAnsi="Times New Roman"/>
          <w:b/>
          <w:i/>
          <w:color w:val="000000"/>
          <w:sz w:val="20"/>
        </w:rPr>
        <w:t>Section 9.03(d)</w:t>
      </w:r>
      <w:r>
        <w:rPr>
          <w:rFonts w:ascii="Times New Roman" w:hAnsi="Times New Roman"/>
          <w:color w:val="000000"/>
          <w:sz w:val="20"/>
        </w:rPr>
        <w:t xml:space="preserve">, for purposes of determining compliance with the conditions specified in this </w:t>
      </w:r>
      <w:r>
        <w:rPr>
          <w:rFonts w:ascii="Times New Roman" w:hAnsi="Times New Roman"/>
          <w:b/>
          <w:i/>
          <w:color w:val="000000"/>
          <w:sz w:val="20"/>
        </w:rPr>
        <w:t>Section 4.02</w:t>
      </w:r>
      <w:r>
        <w:rPr>
          <w:rFonts w:ascii="Times New Roman" w:hAnsi="Times New Roman"/>
          <w:color w:val="000000"/>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A&amp;R Closing Date specifying its objection thereto.</w:t>
      </w:r>
    </w:p>
    <w:p>
      <w:pPr>
        <w:pStyle w:val="TextBody"/>
        <w:bidi w:val="0"/>
        <w:spacing w:before="0" w:after="240"/>
        <w:jc w:val="both"/>
        <w:rPr>
          <w:rFonts w:ascii="Times New Roman" w:hAnsi="Times New Roman"/>
          <w:sz w:val="20"/>
        </w:rPr>
      </w:pPr>
      <w:r>
        <w:rPr>
          <w:rFonts w:ascii="Times New Roman" w:hAnsi="Times New Roman"/>
          <w:b/>
          <w:color w:val="000000"/>
          <w:sz w:val="20"/>
        </w:rPr>
        <w:t>4.03 Conditions to all Borrowings</w:t>
      </w:r>
      <w:r>
        <w:rPr>
          <w:rFonts w:ascii="Times New Roman" w:hAnsi="Times New Roman"/>
          <w:color w:val="000000"/>
          <w:sz w:val="20"/>
        </w:rPr>
        <w:t>. The obligation of each Lender to honor any Loan Notice is subject to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representations and warranties of the Borrower and each other Loan Party contained in </w:t>
      </w:r>
      <w:r>
        <w:rPr>
          <w:rFonts w:ascii="Times New Roman" w:hAnsi="Times New Roman"/>
          <w:b/>
          <w:i/>
          <w:color w:val="000000"/>
          <w:sz w:val="20"/>
        </w:rPr>
        <w:t>Article V</w:t>
      </w:r>
      <w:r>
        <w:rPr>
          <w:rFonts w:ascii="Times New Roman" w:hAnsi="Times New Roman"/>
          <w:color w:val="000000"/>
          <w:sz w:val="20"/>
        </w:rPr>
        <w:t xml:space="preserve"> or any other Loan Document, or which are contained in any document furnished at any time under or in connection herewith or therewith, shall be true and correct in all material respects (unless qualified as to materiality, in which case, such representations and warranties are true and correct) on and as of the date of such Borrowing, except to the extent that such representations and warranties specifically refer to an earlier date, in which case they shall be so true and correct as of such earlier date, and except that for purposes of this </w:t>
      </w:r>
      <w:r>
        <w:rPr>
          <w:rFonts w:ascii="Times New Roman" w:hAnsi="Times New Roman"/>
          <w:b/>
          <w:i/>
          <w:color w:val="000000"/>
          <w:sz w:val="20"/>
        </w:rPr>
        <w:t>Section 4.03</w:t>
      </w:r>
      <w:r>
        <w:rPr>
          <w:rFonts w:ascii="Times New Roman" w:hAnsi="Times New Roman"/>
          <w:color w:val="000000"/>
          <w:sz w:val="20"/>
        </w:rPr>
        <w:t xml:space="preserve">, the representations and warranties contained in </w:t>
      </w:r>
      <w:r>
        <w:rPr>
          <w:rFonts w:ascii="Times New Roman" w:hAnsi="Times New Roman"/>
          <w:b/>
          <w:i/>
          <w:color w:val="000000"/>
          <w:sz w:val="20"/>
        </w:rPr>
        <w:t>subsections (a)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of </w:t>
      </w:r>
      <w:r>
        <w:rPr>
          <w:rFonts w:ascii="Times New Roman" w:hAnsi="Times New Roman"/>
          <w:b/>
          <w:i/>
          <w:color w:val="000000"/>
          <w:sz w:val="20"/>
        </w:rPr>
        <w:t>Section 5.05</w:t>
      </w:r>
      <w:r>
        <w:rPr>
          <w:rFonts w:ascii="Times New Roman" w:hAnsi="Times New Roman"/>
          <w:color w:val="000000"/>
          <w:sz w:val="20"/>
        </w:rPr>
        <w:t xml:space="preserve"> shall be deemed to refer to the most recent statements furnished pursuant to </w:t>
      </w:r>
      <w:r>
        <w:rPr>
          <w:rFonts w:ascii="Times New Roman" w:hAnsi="Times New Roman"/>
          <w:b/>
          <w:i/>
          <w:color w:val="000000"/>
          <w:sz w:val="20"/>
        </w:rPr>
        <w:t>clauses (a)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respectively, of </w:t>
      </w:r>
      <w:r>
        <w:rPr>
          <w:rFonts w:ascii="Times New Roman" w:hAnsi="Times New Roman"/>
          <w:b/>
          <w:i/>
          <w:color w:val="000000"/>
          <w:sz w:val="20"/>
        </w:rPr>
        <w:t>Section 6.01</w:t>
      </w:r>
      <w:r>
        <w:rPr>
          <w:rFonts w:ascii="Times New Roman" w:hAnsi="Times New Roman"/>
          <w:color w:val="000000"/>
          <w:sz w:val="20"/>
        </w:rPr>
        <w:t>.</w:t>
      </w:r>
    </w:p>
    <w:p>
      <w:pPr>
        <w:pStyle w:val="TextBody"/>
        <w:bidi w:val="0"/>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No Default or Event of Default shall exist, or would result from such proposed Borrowing or from the application of the proceeds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Agent shall have received a Loan Notice in accordance with the requirements hereof.</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Each Loan Notice submitted by the Borrower shall be deemed to be a representation and warranty that the conditions specified in </w:t>
      </w:r>
      <w:r>
        <w:rPr>
          <w:rFonts w:ascii="Times New Roman" w:hAnsi="Times New Roman"/>
          <w:b/>
          <w:i/>
          <w:color w:val="000000"/>
          <w:sz w:val="20"/>
        </w:rPr>
        <w:t>Sections 4.03(a)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xml:space="preserve"> have been satisfied on and as of the date of the applicable Borrowing.</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w:t>
        <w:br/>
        <w:br/>
        <w:t>REPRESENTATIONS AND WARRANTIES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Borrower represents and warrants to the Agent and the Lenders that:</w:t>
      </w:r>
    </w:p>
    <w:p>
      <w:pPr>
        <w:pStyle w:val="TextBody"/>
        <w:bidi w:val="0"/>
        <w:spacing w:before="0" w:after="240"/>
        <w:jc w:val="both"/>
        <w:rPr>
          <w:rFonts w:ascii="Times New Roman" w:hAnsi="Times New Roman"/>
          <w:sz w:val="20"/>
        </w:rPr>
      </w:pPr>
      <w:r>
        <w:rPr>
          <w:rFonts w:ascii="Times New Roman" w:hAnsi="Times New Roman"/>
          <w:b/>
          <w:color w:val="000000"/>
          <w:sz w:val="20"/>
        </w:rPr>
        <w:t>5.01 Existence, Qualification and Power</w:t>
      </w:r>
      <w:r>
        <w:rPr>
          <w:rFonts w:ascii="Times New Roman" w:hAnsi="Times New Roman"/>
          <w:color w:val="000000"/>
          <w:sz w:val="20"/>
        </w:rPr>
        <w:t xml:space="preserve">. The Borrower and each Subsidiary thereof (a) is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hAnsi="Times New Roman"/>
          <w:b/>
          <w:i/>
          <w:color w:val="000000"/>
          <w:sz w:val="20"/>
        </w:rPr>
        <w:t>clause (b)(i)</w:t>
      </w:r>
      <w:r>
        <w:rPr>
          <w:rFonts w:ascii="Times New Roman" w:hAnsi="Times New Roman"/>
          <w:color w:val="000000"/>
          <w:sz w:val="20"/>
        </w:rPr>
        <w:t xml:space="preserve"> or </w:t>
      </w:r>
      <w:r>
        <w:rPr>
          <w:rFonts w:ascii="Times New Roman" w:hAnsi="Times New Roman"/>
          <w:b/>
          <w:i/>
          <w:color w:val="000000"/>
          <w:sz w:val="20"/>
        </w:rPr>
        <w:t>(c)</w:t>
      </w:r>
      <w:r>
        <w:rPr>
          <w:rFonts w:ascii="Times New Roman" w:hAnsi="Times New Roman"/>
          <w:color w:val="000000"/>
          <w:sz w:val="20"/>
        </w:rPr>
        <w:t>, to the extent that failure to do so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5.02 Authorization; No Contravention</w:t>
      </w:r>
      <w:r>
        <w:rPr>
          <w:rFonts w:ascii="Times New Roman" w:hAnsi="Times New Roman"/>
          <w:color w:val="000000"/>
          <w:sz w:val="20"/>
        </w:rPr>
        <w:t xml:space="preserve">.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the case of each of </w:t>
      </w:r>
      <w:r>
        <w:rPr>
          <w:rFonts w:ascii="Times New Roman" w:hAnsi="Times New Roman"/>
          <w:b/>
          <w:i/>
          <w:color w:val="000000"/>
          <w:sz w:val="20"/>
        </w:rPr>
        <w:t>clause (b)</w:t>
      </w:r>
      <w:r>
        <w:rPr>
          <w:rFonts w:ascii="Times New Roman" w:hAnsi="Times New Roman"/>
          <w:color w:val="000000"/>
          <w:sz w:val="20"/>
        </w:rPr>
        <w:t xml:space="preserve"> and </w:t>
      </w:r>
      <w:r>
        <w:rPr>
          <w:rFonts w:ascii="Times New Roman" w:hAnsi="Times New Roman"/>
          <w:b/>
          <w:i/>
          <w:color w:val="000000"/>
          <w:sz w:val="20"/>
        </w:rPr>
        <w:t>(c)</w:t>
      </w:r>
      <w:r>
        <w:rPr>
          <w:rFonts w:ascii="Times New Roman" w:hAnsi="Times New Roman"/>
          <w:color w:val="000000"/>
          <w:sz w:val="20"/>
        </w:rPr>
        <w:t xml:space="preserve"> above, as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5.03 Governmental Authorization; Other Consents</w:t>
      </w:r>
      <w:r>
        <w:rPr>
          <w:rFonts w:ascii="Times New Roman" w:hAnsi="Times New Roman"/>
          <w:color w:val="000000"/>
          <w:sz w:val="20"/>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in each case, other than information relating to such execution, delivery, performance or enforcement that the Borrower is required to file or furnish under applicable United States Federal or state securities Laws.</w:t>
      </w:r>
    </w:p>
    <w:p>
      <w:pPr>
        <w:pStyle w:val="TextBody"/>
        <w:bidi w:val="0"/>
        <w:spacing w:before="0" w:after="240"/>
        <w:jc w:val="both"/>
        <w:rPr>
          <w:rFonts w:ascii="Times New Roman" w:hAnsi="Times New Roman"/>
          <w:sz w:val="20"/>
        </w:rPr>
      </w:pPr>
      <w:r>
        <w:rPr>
          <w:rFonts w:ascii="Times New Roman" w:hAnsi="Times New Roman"/>
          <w:b/>
          <w:color w:val="000000"/>
          <w:sz w:val="20"/>
        </w:rPr>
        <w:t>5.04 Binding Effect</w:t>
      </w:r>
      <w:r>
        <w:rPr>
          <w:rFonts w:ascii="Times New Roman" w:hAnsi="Times New Roman"/>
          <w:color w:val="000000"/>
          <w:sz w:val="20"/>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the effect of any applicable bankruptcy, moratorium, insolvency, reorganization or other similar Law affecting the enforceability of creditors’ rights generally and to the effect of general principles of equity which may limit the availability of equitable remedies (whether in a proceeding at Law or in equity).</w:t>
      </w:r>
    </w:p>
    <w:p>
      <w:pPr>
        <w:pStyle w:val="TextBody"/>
        <w:bidi w:val="0"/>
        <w:spacing w:before="0" w:after="240"/>
        <w:jc w:val="both"/>
        <w:rPr>
          <w:rFonts w:ascii="Times New Roman" w:hAnsi="Times New Roman"/>
          <w:sz w:val="20"/>
        </w:rPr>
      </w:pPr>
      <w:r>
        <w:rPr>
          <w:rFonts w:ascii="Times New Roman" w:hAnsi="Times New Roman"/>
          <w:b/>
          <w:color w:val="000000"/>
          <w:sz w:val="20"/>
        </w:rPr>
        <w:t>5.05 Financial Statements; No Material Adverse Effect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Audited Financial Statements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w:t>
      </w:r>
    </w:p>
    <w:p>
      <w:pPr>
        <w:pStyle w:val="TextBody"/>
        <w:bidi w:val="0"/>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Since December 31, 2024 (or, if the Borrower shall have delivered the first audited financial statements required to be delivered pursuant to </w:t>
      </w:r>
      <w:r>
        <w:rPr>
          <w:rFonts w:ascii="Times New Roman" w:hAnsi="Times New Roman"/>
          <w:b/>
          <w:i/>
          <w:color w:val="000000"/>
          <w:sz w:val="20"/>
        </w:rPr>
        <w:t>Section 6.01(a)</w:t>
      </w:r>
      <w:r>
        <w:rPr>
          <w:rFonts w:ascii="Times New Roman" w:hAnsi="Times New Roman"/>
          <w:color w:val="000000"/>
          <w:sz w:val="20"/>
        </w:rPr>
        <w:t xml:space="preserve">, since the date of the most recent audited financial statements delivered by the Borrower to the Agent pursuant to </w:t>
      </w:r>
      <w:r>
        <w:rPr>
          <w:rFonts w:ascii="Times New Roman" w:hAnsi="Times New Roman"/>
          <w:b/>
          <w:i/>
          <w:color w:val="000000"/>
          <w:sz w:val="20"/>
        </w:rPr>
        <w:t>Section 6.01(a)</w:t>
      </w:r>
      <w:r>
        <w:rPr>
          <w:rFonts w:ascii="Times New Roman" w:hAnsi="Times New Roman"/>
          <w:color w:val="000000"/>
          <w:sz w:val="20"/>
        </w:rPr>
        <w:t>), there has been no event or circumstance, either individually or in the aggregate, that has had or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5.06 Litigation</w:t>
      </w:r>
      <w:r>
        <w:rPr>
          <w:rFonts w:ascii="Times New Roman" w:hAnsi="Times New Roman"/>
          <w:color w:val="000000"/>
          <w:sz w:val="20"/>
        </w:rPr>
        <w:t xml:space="preserve">. There are no actions, suits, proceedings, claims or disputes pending or, to the knowledge of the Borrower after due and diligent investigation, threatened or contemplated, at law, in equity, in arbitration or before any Governmental Authority, by or against the Borrower or any of its Subsidiaries or against any of their properties or revenues that (a) as of the A&amp;R Closing Date, other than the regulatory approvals obtained in connection with the MNGC Acquisition and the Aquarion Acquisition, purport to affect or pertain to this Agreement or any other Loan Document, or any of the transactions contemplated hereby or (b) except as specifically disclosed in </w:t>
      </w:r>
      <w:r>
        <w:rPr>
          <w:rFonts w:ascii="Times New Roman" w:hAnsi="Times New Roman"/>
          <w:b/>
          <w:i/>
          <w:color w:val="000000"/>
          <w:sz w:val="20"/>
        </w:rPr>
        <w:t>Schedule 5.06</w:t>
      </w:r>
      <w:r>
        <w:rPr>
          <w:rFonts w:ascii="Times New Roman" w:hAnsi="Times New Roman"/>
          <w:color w:val="000000"/>
          <w:sz w:val="20"/>
        </w:rPr>
        <w:t>, either individually or in the aggregate,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5.07 No Default</w:t>
      </w:r>
      <w:r>
        <w:rPr>
          <w:rFonts w:ascii="Times New Roman" w:hAnsi="Times New Roman"/>
          <w:color w:val="000000"/>
          <w:sz w:val="20"/>
        </w:rPr>
        <w:t>. Neither the Borrower nor any Subsidiary thereof is in default under or with respect to any Contractual Obligation that could, either individually or in the aggregate, reasonably be expected to have a Material Adverse Effect. As of the A&amp;R Closing Date, no Default has occurred and is continuing or would result from the consummation of the transactions contemplated by this Agreement or any other Loan Document.</w:t>
      </w:r>
    </w:p>
    <w:p>
      <w:pPr>
        <w:pStyle w:val="TextBody"/>
        <w:bidi w:val="0"/>
        <w:spacing w:before="0" w:after="240"/>
        <w:jc w:val="both"/>
        <w:rPr>
          <w:rFonts w:ascii="Times New Roman" w:hAnsi="Times New Roman"/>
          <w:sz w:val="20"/>
        </w:rPr>
      </w:pPr>
      <w:r>
        <w:rPr>
          <w:rFonts w:ascii="Times New Roman" w:hAnsi="Times New Roman"/>
          <w:b/>
          <w:color w:val="000000"/>
          <w:sz w:val="20"/>
        </w:rPr>
        <w:t>5.08 Ownership of Property; Liens</w:t>
      </w:r>
      <w:r>
        <w:rPr>
          <w:rFonts w:ascii="Times New Roman" w:hAnsi="Times New Roman"/>
          <w:color w:val="000000"/>
          <w:sz w:val="20"/>
        </w:rPr>
        <w:t xml:space="preserve">. Each of the Borrower and each Subsidiary has good record and marketable title in fee simple to, or valid leasehold interests in, all real property necessary or used in the ordinary conduct of its business, except as could not, individually or in the aggregate, reasonably be expected to have a Material Adverse Effect. The property of the Borrower and its Subsidiaries is subject to no Liens, other than Liens permitted by </w:t>
      </w:r>
      <w:r>
        <w:rPr>
          <w:rFonts w:ascii="Times New Roman" w:hAnsi="Times New Roman"/>
          <w:b/>
          <w:i/>
          <w:color w:val="000000"/>
          <w:sz w:val="20"/>
        </w:rPr>
        <w:t>Section 7.01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5.09 Environmental Compliance</w:t>
      </w:r>
      <w:r>
        <w:rPr>
          <w:rFonts w:ascii="Times New Roman" w:hAnsi="Times New Roman"/>
          <w:color w:val="000000"/>
          <w:sz w:val="20"/>
        </w:rPr>
        <w:t xml:space="preserve">. The Borrower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Borrower has reasonably concluded that, except as specifically disclosed in </w:t>
      </w:r>
      <w:r>
        <w:rPr>
          <w:rFonts w:ascii="Times New Roman" w:hAnsi="Times New Roman"/>
          <w:b/>
          <w:i/>
          <w:color w:val="000000"/>
          <w:sz w:val="20"/>
        </w:rPr>
        <w:t>Schedule 5.09</w:t>
      </w:r>
      <w:r>
        <w:rPr>
          <w:rFonts w:ascii="Times New Roman" w:hAnsi="Times New Roman"/>
          <w:color w:val="000000"/>
          <w:sz w:val="20"/>
        </w:rPr>
        <w:t>, such Environmental Laws and claims could not, individually or in the aggregate,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5.10 Insurance</w:t>
      </w:r>
      <w:r>
        <w:rPr>
          <w:rFonts w:ascii="Times New Roman" w:hAnsi="Times New Roman"/>
          <w:color w:val="000000"/>
          <w:sz w:val="20"/>
        </w:rPr>
        <w:t>. The properties of the Borrower and its Subsidiaries are insured with financially sound and reputable insurance companies not 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Borrower or the applicable Subsidiary operates.</w:t>
      </w:r>
    </w:p>
    <w:p>
      <w:pPr>
        <w:pStyle w:val="TextBody"/>
        <w:bidi w:val="0"/>
        <w:spacing w:before="0" w:after="240"/>
        <w:jc w:val="both"/>
        <w:rPr>
          <w:rFonts w:ascii="Times New Roman" w:hAnsi="Times New Roman"/>
          <w:sz w:val="20"/>
        </w:rPr>
      </w:pPr>
      <w:r>
        <w:rPr>
          <w:rFonts w:ascii="Times New Roman" w:hAnsi="Times New Roman"/>
          <w:b/>
          <w:color w:val="000000"/>
          <w:sz w:val="20"/>
        </w:rPr>
        <w:t>5.11 Taxes</w:t>
      </w:r>
      <w:r>
        <w:rPr>
          <w:rFonts w:ascii="Times New Roman" w:hAnsi="Times New Roman"/>
          <w:color w:val="000000"/>
          <w:sz w:val="20"/>
        </w:rPr>
        <w:t>. The Borrower and its Subsidiaries have filed all Federal, state and other material tax returns and reports required to be filed, and have paid all Federal, state and other taxes, assessments, fees and other governmental charges levied or imposed upon them or their properties, income or assets otherwise due and payable, except (a) those which are being contested in good faith by appropriate proceedings diligently conducted and for which adequate reserves have been provided in accordance with GAAP or (b) where the failure to file or pay could not reasonably be expected to have a Material Adverse Effect. There is no proposed tax assessment against the Borrower or any Subsidiary that would, if made,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5.12 ERISA Compliance</w:t>
      </w:r>
      <w:r>
        <w:rPr>
          <w:rFonts w:ascii="Times New Roman" w:hAnsi="Times New Roman"/>
          <w:color w:val="000000"/>
          <w:sz w:val="20"/>
        </w:rPr>
        <w:t xml:space="preserve">. No ERISA Event has occurred or is reasonably expected to occur that, when taken together with all other such ERISA Events for which liability is reasonably expected to occur, would reasonably be expected to result in a Material Adverse Effect. Each Plan is in compliance in all respects with the applicable provisions of ERISA, the Code and other Federal or state Laws, except where the failure to comply could not reasonably be expected to have a Material Adverse Effect. There are no pending or, to the best knowledge of the Borrower, threatened claims, actions or lawsuits, or action by any Governmental Authority, with respect to any Plan that could be reasonably be expected to have a Material Adverse Effect. As of the A&amp;R Closing Date, the Borrower </w:t>
      </w:r>
    </w:p>
    <w:p>
      <w:pPr>
        <w:pStyle w:val="TextBody"/>
        <w:bidi w:val="0"/>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is not, and will not be using “plan assets” (within the meaning of 29 CFR § 2510.3-101, as modified by Section 3(42) of ERISA) of one or more Benefit Plans in connection with the Loans or the Commitments.</w:t>
      </w:r>
    </w:p>
    <w:p>
      <w:pPr>
        <w:pStyle w:val="TextBody"/>
        <w:bidi w:val="0"/>
        <w:spacing w:before="0" w:after="240"/>
        <w:jc w:val="both"/>
        <w:rPr>
          <w:rFonts w:ascii="Times New Roman" w:hAnsi="Times New Roman"/>
          <w:sz w:val="20"/>
        </w:rPr>
      </w:pPr>
      <w:r>
        <w:rPr>
          <w:rFonts w:ascii="Times New Roman" w:hAnsi="Times New Roman"/>
          <w:b/>
          <w:color w:val="000000"/>
          <w:sz w:val="20"/>
        </w:rPr>
        <w:t>5.13 Subsidiaries</w:t>
      </w:r>
      <w:r>
        <w:rPr>
          <w:rFonts w:ascii="Times New Roman" w:hAnsi="Times New Roman"/>
          <w:color w:val="000000"/>
          <w:sz w:val="20"/>
        </w:rPr>
        <w:t xml:space="preserve">. As of the A&amp;R Closing Date, the Borrower has no Subsidiaries other than those specifically disclosed on </w:t>
      </w:r>
      <w:r>
        <w:rPr>
          <w:rFonts w:ascii="Times New Roman" w:hAnsi="Times New Roman"/>
          <w:b/>
          <w:i/>
          <w:color w:val="000000"/>
          <w:sz w:val="20"/>
        </w:rPr>
        <w:t>Schedule 5.13</w:t>
      </w:r>
      <w:r>
        <w:rPr>
          <w:rFonts w:ascii="Times New Roman" w:hAnsi="Times New Roman"/>
          <w:color w:val="000000"/>
          <w:sz w:val="20"/>
        </w:rPr>
        <w:t xml:space="preserve">, and all of the outstanding Equity Interests in such Subsidiaries have been validly issued, are fully paid and nonassessable and, except as disclosed on </w:t>
      </w:r>
      <w:r>
        <w:rPr>
          <w:rFonts w:ascii="Times New Roman" w:hAnsi="Times New Roman"/>
          <w:b/>
          <w:i/>
          <w:color w:val="000000"/>
          <w:sz w:val="20"/>
        </w:rPr>
        <w:t>Schedule 5.13</w:t>
      </w:r>
      <w:r>
        <w:rPr>
          <w:rFonts w:ascii="Times New Roman" w:hAnsi="Times New Roman"/>
          <w:color w:val="000000"/>
          <w:sz w:val="20"/>
        </w:rPr>
        <w:t xml:space="preserve">, are owned by the Borrower or one or more of its Subsidiaries in the amounts specified on </w:t>
      </w:r>
      <w:r>
        <w:rPr>
          <w:rFonts w:ascii="Times New Roman" w:hAnsi="Times New Roman"/>
          <w:b/>
          <w:i/>
          <w:color w:val="000000"/>
          <w:sz w:val="20"/>
        </w:rPr>
        <w:t>Schedule 5.13</w:t>
      </w:r>
      <w:r>
        <w:rPr>
          <w:rFonts w:ascii="Times New Roman" w:hAnsi="Times New Roman"/>
          <w:color w:val="000000"/>
          <w:sz w:val="20"/>
        </w:rPr>
        <w:t xml:space="preserve"> free and clear of all Liens, other than Liens permitted under </w:t>
      </w:r>
      <w:r>
        <w:rPr>
          <w:rFonts w:ascii="Times New Roman" w:hAnsi="Times New Roman"/>
          <w:b/>
          <w:i/>
          <w:color w:val="000000"/>
          <w:sz w:val="20"/>
        </w:rPr>
        <w:t>Section 7.01</w:t>
      </w:r>
      <w:r>
        <w:rPr>
          <w:rFonts w:ascii="Times New Roman" w:hAnsi="Times New Roman"/>
          <w:color w:val="000000"/>
          <w:sz w:val="20"/>
        </w:rPr>
        <w:t>. All of the outstanding Equity Interests in the Borrower have been validly issued and are fully paid and nonassessable.</w:t>
      </w:r>
    </w:p>
    <w:p>
      <w:pPr>
        <w:pStyle w:val="TextBody"/>
        <w:bidi w:val="0"/>
        <w:spacing w:before="0" w:after="240"/>
        <w:jc w:val="both"/>
        <w:rPr>
          <w:rFonts w:ascii="Times New Roman" w:hAnsi="Times New Roman"/>
          <w:sz w:val="20"/>
        </w:rPr>
      </w:pPr>
      <w:r>
        <w:rPr>
          <w:rFonts w:ascii="Times New Roman" w:hAnsi="Times New Roman"/>
          <w:b/>
          <w:color w:val="000000"/>
          <w:sz w:val="20"/>
        </w:rPr>
        <w:t>5.14 No Margin Stock; Investment Company Act</w:t>
      </w:r>
      <w:r>
        <w:rPr>
          <w:rFonts w:ascii="Times New Roman" w:hAnsi="Times New Roman"/>
          <w:color w:val="000000"/>
          <w:sz w:val="20"/>
        </w:rPr>
        <w:t>. 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None of the Borrower or any Subsidiary of the Borrower is, or is required to be registered as, an “investment company” under the Investment Company Act of 1940.</w:t>
      </w:r>
    </w:p>
    <w:p>
      <w:pPr>
        <w:pStyle w:val="TextBody"/>
        <w:bidi w:val="0"/>
        <w:spacing w:before="0" w:after="240"/>
        <w:jc w:val="both"/>
        <w:rPr>
          <w:rFonts w:ascii="Times New Roman" w:hAnsi="Times New Roman"/>
          <w:sz w:val="20"/>
        </w:rPr>
      </w:pPr>
      <w:r>
        <w:rPr>
          <w:rFonts w:ascii="Times New Roman" w:hAnsi="Times New Roman"/>
          <w:b/>
          <w:color w:val="000000"/>
          <w:sz w:val="20"/>
        </w:rPr>
        <w:t>5.15 Disclosure</w:t>
      </w:r>
      <w:r>
        <w:rPr>
          <w:rFonts w:ascii="Times New Roman" w:hAnsi="Times New Roman"/>
          <w:color w:val="000000"/>
          <w:sz w:val="20"/>
        </w:rPr>
        <w:t xml:space="preserve">. No report, financial statement, certificate or other information, in each case, furnished in writing by or on behalf of any Loan Party to the Agent or any Lender in connection with the transactions contemplated hereby and the negotiation of this Agreement or delivered hereunder or under any other Loan Document (in each case, as modified or supplemented by other information so furnished), taken as a whole with all such information so furnished, contains any material misstatement of fact or omits to state any material fact necessary to make the statements therein, in the light of the circumstances under which they were made, not materially misleading; </w:t>
      </w:r>
      <w:r>
        <w:rPr>
          <w:rFonts w:ascii="Times New Roman" w:hAnsi="Times New Roman"/>
          <w:i/>
          <w:color w:val="000000"/>
          <w:sz w:val="20"/>
        </w:rPr>
        <w:t>provided</w:t>
      </w:r>
      <w:r>
        <w:rPr>
          <w:rFonts w:ascii="Times New Roman" w:hAnsi="Times New Roman"/>
          <w:color w:val="000000"/>
          <w:sz w:val="20"/>
        </w:rPr>
        <w:t xml:space="preserve"> that, with respect to projected financial information, the Borrower represents only that such information was prepared in good faith based upon assumptions believed to be reasonable at the time.</w:t>
      </w:r>
    </w:p>
    <w:p>
      <w:pPr>
        <w:pStyle w:val="TextBody"/>
        <w:bidi w:val="0"/>
        <w:spacing w:before="0" w:after="240"/>
        <w:jc w:val="both"/>
        <w:rPr>
          <w:rFonts w:ascii="Times New Roman" w:hAnsi="Times New Roman"/>
          <w:sz w:val="20"/>
        </w:rPr>
      </w:pPr>
      <w:r>
        <w:rPr>
          <w:rFonts w:ascii="Times New Roman" w:hAnsi="Times New Roman"/>
          <w:b/>
          <w:color w:val="000000"/>
          <w:sz w:val="20"/>
        </w:rPr>
        <w:t>5.16 Compliance with Laws</w:t>
      </w:r>
      <w:r>
        <w:rPr>
          <w:rFonts w:ascii="Times New Roman" w:hAnsi="Times New Roman"/>
          <w:color w:val="000000"/>
          <w:sz w:val="20"/>
        </w:rPr>
        <w:t>. The Borrower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5.17 Taxpayer Identification Number</w:t>
      </w:r>
      <w:r>
        <w:rPr>
          <w:rFonts w:ascii="Times New Roman" w:hAnsi="Times New Roman"/>
          <w:color w:val="000000"/>
          <w:sz w:val="20"/>
        </w:rPr>
        <w:t xml:space="preserve">. The Borrower’s true and correct U.S. taxpayer identification number is set forth on </w:t>
      </w:r>
      <w:r>
        <w:rPr>
          <w:rFonts w:ascii="Times New Roman" w:hAnsi="Times New Roman"/>
          <w:b/>
          <w:i/>
          <w:color w:val="000000"/>
          <w:sz w:val="20"/>
        </w:rPr>
        <w:t>Schedule 10.02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5.18 Intellectual Property; Licenses, Etc</w:t>
      </w:r>
      <w:r>
        <w:rPr>
          <w:rFonts w:ascii="Times New Roman" w:hAnsi="Times New Roman"/>
          <w:color w:val="000000"/>
          <w:sz w:val="20"/>
        </w:rPr>
        <w:t>. The Borrower and its Subsidiaries own, or possess the right to use, all of the trademarks, service marks, trade names, copyrights, patents, patent rights, franchises, licenses and other intellectual property rights that are reasonably necessary for the operation of their respective businesses, without conflict with the rights of any other Person, except to the extent that any such lack of ownership, lack of possession of right to use, or conflict could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5.19 Solvency</w:t>
      </w:r>
      <w:r>
        <w:rPr>
          <w:rFonts w:ascii="Times New Roman" w:hAnsi="Times New Roman"/>
          <w:color w:val="000000"/>
          <w:sz w:val="20"/>
        </w:rPr>
        <w:t>. The Borrower is Solvent.</w:t>
      </w:r>
    </w:p>
    <w:p>
      <w:pPr>
        <w:pStyle w:val="TextBody"/>
        <w:bidi w:val="0"/>
        <w:spacing w:before="0" w:after="240"/>
        <w:jc w:val="both"/>
        <w:rPr>
          <w:rFonts w:ascii="Times New Roman" w:hAnsi="Times New Roman"/>
          <w:sz w:val="20"/>
        </w:rPr>
      </w:pPr>
      <w:r>
        <w:rPr>
          <w:rFonts w:ascii="Times New Roman" w:hAnsi="Times New Roman"/>
          <w:b/>
          <w:color w:val="000000"/>
          <w:sz w:val="20"/>
        </w:rPr>
        <w:t>5.20 Sanctions Concerns; Anti-Corruption Laws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Neither the Borrower, nor any Subsidiary, nor to the knowledge of the Borrower and its Subsidiaries, any director, officer, employee, agent, affiliate or representative thereof, is an individual or entity that is, or is owned or controlled by any individual or entity that is (i) currently the subject of any Sanctions, (ii) included on OFAC’s List of Specially Designated Nationals, HMT’s Consolidated List of Financial Sanctions Targets, or any similar list enforced by any other relevant sanctions authority, or (iii) located, organized or resident in a Designated Jurisdiction. The Borrower and its Subsidiaries have conducted their business in compliance in all material respects with all applicable Sanctions during the applicable statute of limitations period (including the 10-year period applicable to sanctions violations that may occur after April 24, 2019 under OFAC’s Guidance on Extension of Statute Limitations published on July 22, 2024) and have instituted and maintained policies and procedures as approved by the Borrower’s board of directors, designed to promote and achieve compliance with such Sanctions.</w:t>
      </w:r>
    </w:p>
    <w:p>
      <w:pPr>
        <w:pStyle w:val="TextBody"/>
        <w:bidi w:val="0"/>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Borrower and its Subsidiaries have conducted their business in compliance, in all material respects, with the United States Foreign Corrupt Practices Act of 1977, the UK Bribery Act 2010 and other similar anti-corruption legislation in other jurisdictions during the applicable statute of limitations period (including the 5-year period applicable under the United States Foreign Corrupt Practices Act of 1977) and have instituted and maintained policies and procedures as approved by the Borrower’s board of directors, designed to promote and achieve compliance with such laws.</w:t>
      </w:r>
    </w:p>
    <w:p>
      <w:pPr>
        <w:pStyle w:val="TextBody"/>
        <w:bidi w:val="0"/>
        <w:spacing w:before="0" w:after="240"/>
        <w:jc w:val="both"/>
        <w:rPr>
          <w:rFonts w:ascii="Times New Roman" w:hAnsi="Times New Roman"/>
          <w:sz w:val="20"/>
        </w:rPr>
      </w:pPr>
      <w:r>
        <w:rPr>
          <w:rFonts w:ascii="Times New Roman" w:hAnsi="Times New Roman"/>
          <w:b/>
          <w:color w:val="000000"/>
          <w:sz w:val="20"/>
        </w:rPr>
        <w:t>5.21 Designated Senior Indebtedness</w:t>
      </w:r>
      <w:r>
        <w:rPr>
          <w:rFonts w:ascii="Times New Roman" w:hAnsi="Times New Roman"/>
          <w:color w:val="000000"/>
          <w:sz w:val="20"/>
        </w:rPr>
        <w:t>. The Obligations constitute “Designated Senior Indebtedness” or any similar designation (with respect to indebtedness that having the maximum rights as “senior debt”) under and as defined in any agreement governing any Indebtedness of the Borrower that is contractually subordinated to the Obligations and the subordination provisions set forth in each such agreement are legally valid and enforceable against the parties thereto.</w:t>
      </w:r>
    </w:p>
    <w:p>
      <w:pPr>
        <w:pStyle w:val="TextBody"/>
        <w:bidi w:val="0"/>
        <w:spacing w:before="0" w:after="240"/>
        <w:jc w:val="both"/>
        <w:rPr>
          <w:rFonts w:ascii="Times New Roman" w:hAnsi="Times New Roman"/>
          <w:sz w:val="20"/>
        </w:rPr>
      </w:pPr>
      <w:r>
        <w:rPr>
          <w:rFonts w:ascii="Times New Roman" w:hAnsi="Times New Roman"/>
          <w:b/>
          <w:color w:val="000000"/>
          <w:sz w:val="20"/>
        </w:rPr>
        <w:t>5.22 Labor Matters</w:t>
      </w:r>
      <w:r>
        <w:rPr>
          <w:rFonts w:ascii="Times New Roman" w:hAnsi="Times New Roman"/>
          <w:color w:val="000000"/>
          <w:sz w:val="20"/>
        </w:rPr>
        <w:t xml:space="preserve">. Except as set forth on </w:t>
      </w:r>
      <w:r>
        <w:rPr>
          <w:rFonts w:ascii="Times New Roman" w:hAnsi="Times New Roman"/>
          <w:b/>
          <w:i/>
          <w:color w:val="000000"/>
          <w:sz w:val="20"/>
        </w:rPr>
        <w:t>Schedule 5.22</w:t>
      </w:r>
      <w:r>
        <w:rPr>
          <w:rFonts w:ascii="Times New Roman" w:hAnsi="Times New Roman"/>
          <w:color w:val="000000"/>
          <w:sz w:val="20"/>
        </w:rPr>
        <w:t>, there are no collective bargaining agreements or Multiemployer Plans covering the employees of the Borrower or any of its Subsidiaries as of the A&amp;R Closing Date and neither the Borrower nor any Subsidiary has suffered any strikes, walkouts, work stoppages or other material labor difficulty within the last five (5) years preceding the A&amp;R Closing Date.</w:t>
      </w:r>
    </w:p>
    <w:p>
      <w:pPr>
        <w:pStyle w:val="TextBody"/>
        <w:bidi w:val="0"/>
        <w:spacing w:before="0" w:after="240"/>
        <w:jc w:val="both"/>
        <w:rPr>
          <w:rFonts w:ascii="Times New Roman" w:hAnsi="Times New Roman"/>
          <w:sz w:val="20"/>
        </w:rPr>
      </w:pPr>
      <w:r>
        <w:rPr>
          <w:rFonts w:ascii="Times New Roman" w:hAnsi="Times New Roman"/>
          <w:b/>
          <w:color w:val="000000"/>
          <w:sz w:val="20"/>
        </w:rPr>
        <w:t>5.23 Acquisitions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MNGC Acquisition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After giving effect to all Original Closing Date Transactions, including the payment in full of the purchase price (net of any purchase price adjustments on the Original Closing Date) under the MNGC Acquisition Agreement, the funding of any Tranche A Loan on the Original Closing Date, and the payment of all MNGC Acquisition Costs, the Borrower will be in compliance, on a </w:t>
      </w:r>
      <w:r>
        <w:rPr>
          <w:rFonts w:ascii="Times New Roman" w:hAnsi="Times New Roman"/>
          <w:i/>
          <w:color w:val="000000"/>
          <w:sz w:val="20"/>
        </w:rPr>
        <w:t>pro forma</w:t>
      </w:r>
      <w:r>
        <w:rPr>
          <w:rFonts w:ascii="Times New Roman" w:hAnsi="Times New Roman"/>
          <w:color w:val="000000"/>
          <w:sz w:val="20"/>
        </w:rPr>
        <w:t xml:space="preserve"> basis, with the Funded Debt to Capitalization ratio covenant set forth in </w:t>
      </w:r>
      <w:r>
        <w:rPr>
          <w:rFonts w:ascii="Times New Roman" w:hAnsi="Times New Roman"/>
          <w:b/>
          <w:i/>
          <w:color w:val="000000"/>
          <w:sz w:val="20"/>
        </w:rPr>
        <w:t>Section 6.12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 MNGC Acquisition was consummated on the Original Closing Date in all material respects in accordance with the terms of the MNGC Acquisition Agreement, after giving effect to any modifications, amendments, consents or waivers not prohibited by </w:t>
      </w:r>
      <w:r>
        <w:rPr>
          <w:rFonts w:ascii="Times New Roman" w:hAnsi="Times New Roman"/>
          <w:b/>
          <w:i/>
          <w:color w:val="000000"/>
          <w:sz w:val="20"/>
        </w:rPr>
        <w:t>Section 4.01(e)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Specified MNGC Acquisition Agreement Representations are, to the knowledge of the Borrower, true and correct in all material respects as of the Original Closing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i/>
          <w:color w:val="000000"/>
          <w:sz w:val="20"/>
        </w:rPr>
        <w:t>Aquarion Acquisition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After giving effect to all A&amp;R Closing Date Transactions, including the payment in full of the purchase price (net of any purchase price adjustments on the A&amp;R Closing Date) under the Aquarion Acquisition Agreement, the funding of any Loan on the A&amp;R Closing Date, and the payment of all Aquarion Acquisition Costs, the Borrower will be in compliance, on a </w:t>
      </w:r>
      <w:r>
        <w:rPr>
          <w:rFonts w:ascii="Times New Roman" w:hAnsi="Times New Roman"/>
          <w:i/>
          <w:color w:val="000000"/>
          <w:sz w:val="20"/>
        </w:rPr>
        <w:t>pro forma</w:t>
      </w:r>
      <w:r>
        <w:rPr>
          <w:rFonts w:ascii="Times New Roman" w:hAnsi="Times New Roman"/>
          <w:color w:val="000000"/>
          <w:sz w:val="20"/>
        </w:rPr>
        <w:t xml:space="preserve"> basis, with the Funded Debt to Capitalization ratio covenant set forth in </w:t>
      </w:r>
      <w:r>
        <w:rPr>
          <w:rFonts w:ascii="Times New Roman" w:hAnsi="Times New Roman"/>
          <w:b/>
          <w:i/>
          <w:color w:val="000000"/>
          <w:sz w:val="20"/>
        </w:rPr>
        <w:t>Section 6.12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The Aquarion Acquisition has been consummated, or will be consummated on the A&amp;R Closing Date, in all material respects in accordance with the terms of the Aquarion Acquisition Agreement, after giving effect to any modifications, amendments, consents or waivers not prohibited by </w:t>
      </w:r>
      <w:r>
        <w:rPr>
          <w:rFonts w:ascii="Times New Roman" w:hAnsi="Times New Roman"/>
          <w:b/>
          <w:i/>
          <w:color w:val="000000"/>
          <w:sz w:val="20"/>
        </w:rPr>
        <w:t>Section 4.02(e)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Specified Aquarion Acquisition Agreement Representations are, to the knowledge of the Borrower, true and correct in all material respects as of the A&amp;R Closing Date.</w:t>
      </w:r>
    </w:p>
    <w:p>
      <w:pPr>
        <w:pStyle w:val="TextBody"/>
        <w:bidi w:val="0"/>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5.24 Amended and Restated Cash Pooling and Loan Agreement</w:t>
      </w:r>
      <w:r>
        <w:rPr>
          <w:rFonts w:ascii="Times New Roman" w:hAnsi="Times New Roman"/>
          <w:color w:val="000000"/>
          <w:sz w:val="20"/>
        </w:rPr>
        <w:t>. The Amended and Restated Cash Pooling and Loan Agreement is in full force and effect and, as of the A&amp;R Closing Date, has not been amended, restated, supplemented, replaced or otherwise modified since June 30, 2026.</w:t>
      </w:r>
    </w:p>
    <w:p>
      <w:pPr>
        <w:pStyle w:val="TextBody"/>
        <w:bidi w:val="0"/>
        <w:spacing w:before="0" w:after="240"/>
        <w:jc w:val="both"/>
        <w:rPr>
          <w:rFonts w:ascii="Times New Roman" w:hAnsi="Times New Roman"/>
          <w:sz w:val="20"/>
        </w:rPr>
      </w:pPr>
      <w:r>
        <w:rPr>
          <w:rFonts w:ascii="Times New Roman" w:hAnsi="Times New Roman"/>
          <w:b/>
          <w:color w:val="000000"/>
          <w:sz w:val="20"/>
        </w:rPr>
        <w:t>5.25 EEA Financial Institutions</w:t>
      </w:r>
      <w:r>
        <w:rPr>
          <w:rFonts w:ascii="Times New Roman" w:hAnsi="Times New Roman"/>
          <w:color w:val="000000"/>
          <w:sz w:val="20"/>
        </w:rPr>
        <w:t>. The Borrower is not an EEA Financial Institution.</w:t>
      </w:r>
    </w:p>
    <w:p>
      <w:pPr>
        <w:pStyle w:val="TextBody"/>
        <w:bidi w:val="0"/>
        <w:spacing w:before="0" w:after="240"/>
        <w:jc w:val="both"/>
        <w:rPr>
          <w:rFonts w:ascii="Times New Roman" w:hAnsi="Times New Roman"/>
          <w:sz w:val="20"/>
        </w:rPr>
      </w:pPr>
      <w:r>
        <w:rPr>
          <w:rFonts w:ascii="Times New Roman" w:hAnsi="Times New Roman"/>
          <w:b/>
          <w:color w:val="000000"/>
          <w:sz w:val="20"/>
        </w:rPr>
        <w:t>5.26 Beneficial Ownership Certification</w:t>
      </w:r>
      <w:r>
        <w:rPr>
          <w:rFonts w:ascii="Times New Roman" w:hAnsi="Times New Roman"/>
          <w:color w:val="000000"/>
          <w:sz w:val="20"/>
        </w:rPr>
        <w:t>. As of the A&amp;R Closing Date, the information included in the Beneficial Ownership Certification, if applicable, is true and correct in all respects.</w:t>
      </w:r>
    </w:p>
    <w:p>
      <w:pPr>
        <w:pStyle w:val="TextBody"/>
        <w:bidi w:val="0"/>
        <w:spacing w:before="0" w:after="240"/>
        <w:jc w:val="both"/>
        <w:rPr>
          <w:rFonts w:ascii="Times New Roman" w:hAnsi="Times New Roman"/>
          <w:sz w:val="20"/>
        </w:rPr>
      </w:pPr>
      <w:r>
        <w:rPr>
          <w:rFonts w:ascii="Times New Roman" w:hAnsi="Times New Roman"/>
          <w:b/>
          <w:color w:val="000000"/>
          <w:sz w:val="20"/>
        </w:rPr>
        <w:t>5.27 Covered Entities</w:t>
      </w:r>
      <w:r>
        <w:rPr>
          <w:rFonts w:ascii="Times New Roman" w:hAnsi="Times New Roman"/>
          <w:color w:val="000000"/>
          <w:sz w:val="20"/>
        </w:rPr>
        <w:t>. The Borrower is not a Covered Entity.</w:t>
      </w:r>
    </w:p>
    <w:p>
      <w:pPr>
        <w:pStyle w:val="TextBody"/>
        <w:bidi w:val="0"/>
        <w:spacing w:before="0" w:after="240"/>
        <w:jc w:val="both"/>
        <w:rPr>
          <w:rFonts w:ascii="Times New Roman" w:hAnsi="Times New Roman"/>
          <w:sz w:val="20"/>
        </w:rPr>
      </w:pPr>
      <w:r>
        <w:rPr>
          <w:rFonts w:ascii="Times New Roman" w:hAnsi="Times New Roman"/>
          <w:b/>
          <w:color w:val="000000"/>
          <w:sz w:val="20"/>
        </w:rPr>
        <w:t>5.28 Outbound Investment Rules</w:t>
      </w:r>
      <w:r>
        <w:rPr>
          <w:rFonts w:ascii="Times New Roman" w:hAnsi="Times New Roman"/>
          <w:color w:val="000000"/>
          <w:sz w:val="20"/>
        </w:rPr>
        <w:t>. Neither the Borrower nor any of its Subsidiaries is (a) a “covered foreign person” as that term is used in the Outbound Investment Rules or (b)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the Agent or the Lenders to be in violation of the Outbound Investment Rules or cause the Agent or the Lenders to be legally prohibited by the Outbound Investment Rules from performing under this Agreement.</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w:t>
        <w:b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Until the Obligations shall have been Paid in Full and the Commitments shall have expired or been terminated, the Borrower shall, and shall (except in the case of the covenants set forth in </w:t>
      </w:r>
      <w:r>
        <w:rPr>
          <w:rFonts w:ascii="Times New Roman" w:hAnsi="Times New Roman"/>
          <w:b/>
          <w:i/>
          <w:color w:val="000000"/>
          <w:sz w:val="20"/>
        </w:rPr>
        <w:t>Sections 6.01</w:t>
      </w:r>
      <w:r>
        <w:rPr>
          <w:rFonts w:ascii="Times New Roman" w:hAnsi="Times New Roman"/>
          <w:color w:val="000000"/>
          <w:sz w:val="20"/>
        </w:rPr>
        <w:t xml:space="preserve">, </w:t>
      </w:r>
      <w:r>
        <w:rPr>
          <w:rFonts w:ascii="Times New Roman" w:hAnsi="Times New Roman"/>
          <w:b/>
          <w:i/>
          <w:color w:val="000000"/>
          <w:sz w:val="20"/>
        </w:rPr>
        <w:t>6.02</w:t>
      </w:r>
      <w:r>
        <w:rPr>
          <w:rFonts w:ascii="Times New Roman" w:hAnsi="Times New Roman"/>
          <w:color w:val="000000"/>
          <w:sz w:val="20"/>
        </w:rPr>
        <w:t xml:space="preserve">, </w:t>
      </w:r>
      <w:r>
        <w:rPr>
          <w:rFonts w:ascii="Times New Roman" w:hAnsi="Times New Roman"/>
          <w:b/>
          <w:i/>
          <w:color w:val="000000"/>
          <w:sz w:val="20"/>
        </w:rPr>
        <w:t>6.03</w:t>
      </w:r>
      <w:r>
        <w:rPr>
          <w:rFonts w:ascii="Times New Roman" w:hAnsi="Times New Roman"/>
          <w:color w:val="000000"/>
          <w:sz w:val="20"/>
        </w:rPr>
        <w:t xml:space="preserve">, </w:t>
      </w:r>
      <w:r>
        <w:rPr>
          <w:rFonts w:ascii="Times New Roman" w:hAnsi="Times New Roman"/>
          <w:b/>
          <w:i/>
          <w:color w:val="000000"/>
          <w:sz w:val="20"/>
        </w:rPr>
        <w:t>6.07</w:t>
      </w:r>
      <w:r>
        <w:rPr>
          <w:rFonts w:ascii="Times New Roman" w:hAnsi="Times New Roman"/>
          <w:color w:val="000000"/>
          <w:sz w:val="20"/>
        </w:rPr>
        <w:t xml:space="preserve">, </w:t>
      </w:r>
      <w:r>
        <w:rPr>
          <w:rFonts w:ascii="Times New Roman" w:hAnsi="Times New Roman"/>
          <w:b/>
          <w:i/>
          <w:color w:val="000000"/>
          <w:sz w:val="20"/>
        </w:rPr>
        <w:t>6.10</w:t>
      </w:r>
      <w:r>
        <w:rPr>
          <w:rFonts w:ascii="Times New Roman" w:hAnsi="Times New Roman"/>
          <w:color w:val="000000"/>
          <w:sz w:val="20"/>
        </w:rPr>
        <w:t xml:space="preserve"> and </w:t>
      </w:r>
      <w:r>
        <w:rPr>
          <w:rFonts w:ascii="Times New Roman" w:hAnsi="Times New Roman"/>
          <w:b/>
          <w:i/>
          <w:color w:val="000000"/>
          <w:sz w:val="20"/>
        </w:rPr>
        <w:t>6.12</w:t>
      </w:r>
      <w:r>
        <w:rPr>
          <w:rFonts w:ascii="Times New Roman" w:hAnsi="Times New Roman"/>
          <w:color w:val="000000"/>
          <w:sz w:val="20"/>
        </w:rPr>
        <w:t>) cause each Subsidiary to:</w:t>
      </w:r>
    </w:p>
    <w:p>
      <w:pPr>
        <w:pStyle w:val="TextBody"/>
        <w:bidi w:val="0"/>
        <w:spacing w:before="0" w:after="240"/>
        <w:jc w:val="both"/>
        <w:rPr>
          <w:rFonts w:ascii="Times New Roman" w:hAnsi="Times New Roman"/>
          <w:sz w:val="20"/>
        </w:rPr>
      </w:pPr>
      <w:r>
        <w:rPr>
          <w:rFonts w:ascii="Times New Roman" w:hAnsi="Times New Roman"/>
          <w:b/>
          <w:color w:val="000000"/>
          <w:sz w:val="20"/>
        </w:rPr>
        <w:t>6.01 Financial Statements</w:t>
      </w:r>
      <w:r>
        <w:rPr>
          <w:rFonts w:ascii="Times New Roman" w:hAnsi="Times New Roman"/>
          <w:color w:val="000000"/>
          <w:sz w:val="20"/>
        </w:rPr>
        <w:t>. Deliver to the Agent a sufficient number of copies for delivery by the Agent to each Lender, in form and detail satisfactory to the Agent and the Required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as soon as available, but in any event within 120 days after the end of each fiscal year of the Borrower,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thereon from Deloitte &amp; Touche LLP or other independent certified public accountants of nationally recognized standing, which report shall be prepared in accordance with GAAP; </w:t>
      </w:r>
      <w:r>
        <w:rPr>
          <w:rFonts w:ascii="Times New Roman" w:hAnsi="Times New Roman"/>
          <w:i/>
          <w:color w:val="000000"/>
          <w:sz w:val="20"/>
        </w:rPr>
        <w:t>provided</w:t>
      </w:r>
      <w:r>
        <w:rPr>
          <w:rFonts w:ascii="Times New Roman" w:hAnsi="Times New Roman"/>
          <w:color w:val="000000"/>
          <w:sz w:val="20"/>
        </w:rPr>
        <w:t xml:space="preserve"> that the delivery within the time period specified above of the Borrower’s Annual Report on Form 10-K (the “</w:t>
      </w:r>
      <w:r>
        <w:rPr>
          <w:rFonts w:ascii="Times New Roman" w:hAnsi="Times New Roman"/>
          <w:b/>
          <w:i/>
          <w:color w:val="000000"/>
          <w:sz w:val="20"/>
        </w:rPr>
        <w:t>Form 10-K</w:t>
      </w:r>
      <w:r>
        <w:rPr>
          <w:rFonts w:ascii="Times New Roman" w:hAnsi="Times New Roman"/>
          <w:color w:val="000000"/>
          <w:sz w:val="20"/>
        </w:rPr>
        <w:t xml:space="preserve">”) for such fiscal year (together with the Borrower’s annual report to shareholders, if any, prepared pursuant to Rule 14a-3 under the Exchange Act) filed with the SEC, shall be deemed to satisfy the requirements of this </w:t>
      </w:r>
      <w:r>
        <w:rPr>
          <w:rFonts w:ascii="Times New Roman" w:hAnsi="Times New Roman"/>
          <w:b/>
          <w:i/>
          <w:color w:val="000000"/>
          <w:sz w:val="20"/>
        </w:rPr>
        <w:t>Section 6.01(a)</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Borrower shall be deemed to have made such delivery of such Form 10-K if it shall have timely made such Form 10-K available on “EDGAR” or on its home page on the worldwide web (at the date of this Agreement located at, respectively, http://www.sec.gov/edgar.shtml and http://www.unitil.com) (such availability being referred to as “</w:t>
      </w:r>
      <w:r>
        <w:rPr>
          <w:rFonts w:ascii="Times New Roman" w:hAnsi="Times New Roman"/>
          <w:b/>
          <w:i/>
          <w:color w:val="000000"/>
          <w:sz w:val="20"/>
        </w:rPr>
        <w:t>Electronic Delivery</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as soon as available, but in any event within 45 days after the end of each of the first three (3) fiscal quarters of each fiscal year of the Borrower, an unaudited consolidated balance sheet of the Borrower and its Subsidiaries as at the end of such fiscal quarter, and the related consolidated statements of income or operations, for such fiscal quarter and for the portion of the Borrower’s fiscal year then ended, and the related consolidated statements of changes in shareholders’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Borrower as fairly presenting in all material respects the financial condition, results of operations, shareholders’ equity and cash flows of the Borrower and its Subsidiaries in accordance with GAAP, subject only to normal year-end audit adjustments and the absence of footnotes; </w:t>
      </w:r>
      <w:r>
        <w:rPr>
          <w:rFonts w:ascii="Times New Roman" w:hAnsi="Times New Roman"/>
          <w:i/>
          <w:color w:val="000000"/>
          <w:sz w:val="20"/>
        </w:rPr>
        <w:t>provided</w:t>
      </w:r>
      <w:r>
        <w:rPr>
          <w:rFonts w:ascii="Times New Roman" w:hAnsi="Times New Roman"/>
          <w:color w:val="000000"/>
          <w:sz w:val="20"/>
        </w:rPr>
        <w:t xml:space="preserve"> that the delivery within the time period specified above of copies of the Borrower’s Quarterly </w:t>
      </w:r>
    </w:p>
    <w:p>
      <w:pPr>
        <w:pStyle w:val="TextBody"/>
        <w:bidi w:val="0"/>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Report on Form 10-Q (the “</w:t>
      </w:r>
      <w:r>
        <w:rPr>
          <w:rFonts w:ascii="Times New Roman" w:hAnsi="Times New Roman"/>
          <w:b/>
          <w:i/>
          <w:color w:val="000000"/>
          <w:sz w:val="20"/>
        </w:rPr>
        <w:t>Form 10-Q</w:t>
      </w:r>
      <w:r>
        <w:rPr>
          <w:rFonts w:ascii="Times New Roman" w:hAnsi="Times New Roman"/>
          <w:color w:val="000000"/>
          <w:sz w:val="20"/>
        </w:rPr>
        <w:t xml:space="preserve">”) filed with the SEC, shall be deemed to satisfy the requirements of this </w:t>
      </w:r>
      <w:r>
        <w:rPr>
          <w:rFonts w:ascii="Times New Roman" w:hAnsi="Times New Roman"/>
          <w:b/>
          <w:i/>
          <w:color w:val="000000"/>
          <w:sz w:val="20"/>
        </w:rPr>
        <w:t>Section 6.01(b)</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Borrower shall be deemed to have made such delivery of such Form 10-Q if it shall have timely made Electronic Delivery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as soon as available, but in any event within sixty (60) days after the end of each fiscal year of the Borrower, forecasts prepared by management of the Borrower, in form satisfactory to the Agent and the Required Lenders, of consolidated balance sheets and statements of income or operations of the Borrower and its Subsidiaries on a quarterly basis for the immediately following fiscal year.</w:t>
      </w:r>
    </w:p>
    <w:p>
      <w:pPr>
        <w:pStyle w:val="TextBody"/>
        <w:bidi w:val="0"/>
        <w:spacing w:before="0" w:after="240"/>
        <w:jc w:val="both"/>
        <w:rPr>
          <w:rFonts w:ascii="Times New Roman" w:hAnsi="Times New Roman"/>
          <w:sz w:val="20"/>
        </w:rPr>
      </w:pPr>
      <w:r>
        <w:rPr>
          <w:rFonts w:ascii="Times New Roman" w:hAnsi="Times New Roman"/>
          <w:b/>
          <w:color w:val="000000"/>
          <w:sz w:val="20"/>
        </w:rPr>
        <w:t>6.02 Certificates; Other Information</w:t>
      </w:r>
      <w:r>
        <w:rPr>
          <w:rFonts w:ascii="Times New Roman" w:hAnsi="Times New Roman"/>
          <w:color w:val="000000"/>
          <w:sz w:val="20"/>
        </w:rPr>
        <w:t>. Deliver to the Agent a sufficient number of copies for delivery by the Agent to each Lender, in form and detail satisfactory to the Agent and the Required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concurrently with the delivery of the financial statements referred to in </w:t>
      </w:r>
      <w:r>
        <w:rPr>
          <w:rFonts w:ascii="Times New Roman" w:hAnsi="Times New Roman"/>
          <w:b/>
          <w:i/>
          <w:color w:val="000000"/>
          <w:sz w:val="20"/>
        </w:rPr>
        <w:t>Sections 6.01(a)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a duly completed Compliance Certificate signed by the chief executive officer, chief financial officer, treasurer or controller of the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Securities and Exchange Commission under Section 13 or 15(d) of the Securities Exchange Act of 1934, and not otherwise required to be delivered to the Agent pursuant hereto; </w:t>
      </w:r>
      <w:r>
        <w:rPr>
          <w:rFonts w:ascii="Times New Roman" w:hAnsi="Times New Roman"/>
          <w:i/>
          <w:color w:val="000000"/>
          <w:sz w:val="20"/>
        </w:rPr>
        <w:t>provided</w:t>
      </w:r>
      <w:r>
        <w:rPr>
          <w:rFonts w:ascii="Times New Roman" w:hAnsi="Times New Roman"/>
          <w:color w:val="000000"/>
          <w:sz w:val="20"/>
        </w:rPr>
        <w:t xml:space="preserve"> that copies of any such documents may be delivered by Electronic Delivery;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promptly, such additional information regarding the business, financial or corporate affairs of the Borrower or any Subsidiary, or compliance with the terms of the Loan Documents, as the Agent or any Lender may from time to time reasonably request.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Documents required to be delivered pursuant to </w:t>
      </w:r>
      <w:r>
        <w:rPr>
          <w:rFonts w:ascii="Times New Roman" w:hAnsi="Times New Roman"/>
          <w:b/>
          <w:i/>
          <w:color w:val="000000"/>
          <w:sz w:val="20"/>
        </w:rPr>
        <w:t>Section 6.02(b)</w:t>
      </w:r>
      <w:r>
        <w:rPr>
          <w:rFonts w:ascii="Times New Roman" w:hAnsi="Times New Roman"/>
          <w:color w:val="000000"/>
          <w:sz w:val="20"/>
        </w:rPr>
        <w:t xml:space="preserve"> (to the extent any such documents are included in materials otherwise filed with the SEC) may be delivered electronically and if so delivered, shall be deemed to have been delivered on the date delivered to the SEC. The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pStyle w:val="TextBody"/>
        <w:bidi w:val="0"/>
        <w:spacing w:before="0" w:after="200"/>
        <w:jc w:val="both"/>
        <w:rPr>
          <w:rFonts w:ascii="Times New Roman" w:hAnsi="Times New Roman"/>
          <w:sz w:val="20"/>
        </w:rPr>
      </w:pPr>
      <w:r>
        <w:rPr>
          <w:rFonts w:ascii="Times New Roman" w:hAnsi="Times New Roman"/>
          <w:color w:val="000000"/>
          <w:sz w:val="20"/>
        </w:rPr>
        <w:t>The Borrower hereby acknowledges that (i) the Agent and/ or an Affiliate thereof may, but shall not be obligated to, make available to Lenders materials and/or information provided by or on behalf of the Borrower hereunder (collectively, “</w:t>
      </w:r>
      <w:r>
        <w:rPr>
          <w:rFonts w:ascii="Times New Roman" w:hAnsi="Times New Roman"/>
          <w:b/>
          <w:i/>
          <w:color w:val="000000"/>
          <w:sz w:val="20"/>
        </w:rPr>
        <w:t>Borrower Materials</w:t>
      </w:r>
      <w:r>
        <w:rPr>
          <w:rFonts w:ascii="Times New Roman" w:hAnsi="Times New Roman"/>
          <w:color w:val="000000"/>
          <w:sz w:val="20"/>
        </w:rPr>
        <w:t>”) by posting Borrower Materials on IntraLinks, Syndtrak, ClearPar or a substantially similar or another similar electronic transmission system (the “</w:t>
      </w:r>
      <w:r>
        <w:rPr>
          <w:rFonts w:ascii="Times New Roman" w:hAnsi="Times New Roman"/>
          <w:b/>
          <w:i/>
          <w:color w:val="000000"/>
          <w:sz w:val="20"/>
        </w:rPr>
        <w:t>Platform</w:t>
      </w:r>
      <w:r>
        <w:rPr>
          <w:rFonts w:ascii="Times New Roman" w:hAnsi="Times New Roman"/>
          <w:color w:val="000000"/>
          <w:sz w:val="20"/>
        </w:rPr>
        <w:t>”) and (ii) certain of the Lenders (each, a “</w:t>
      </w:r>
      <w:r>
        <w:rPr>
          <w:rFonts w:ascii="Times New Roman" w:hAnsi="Times New Roman"/>
          <w:b/>
          <w:i/>
          <w:color w:val="000000"/>
          <w:sz w:val="20"/>
        </w:rPr>
        <w:t>Public Lender</w:t>
      </w:r>
      <w:r>
        <w:rPr>
          <w:rFonts w:ascii="Times New Roman" w:hAnsi="Times New Roman"/>
          <w:color w:val="000000"/>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(A) all Borrower Materials that are to be made available to Public Lenders shall be clearly and conspicuously marked “PUBLIC” which, at a minimum, shall mean that the word “PUBLIC” shall appear prominently on the first page thereof; (B) by marking Borrower Materials “PUBLIC,” the Borrower shall be deemed to have authorized the Agent, any Affiliate thereof, the Arranger and the Lenders to treat such Borrower Materials as not containing any material non-public information with respect to the Borrower or its securities for purposes of United States Federal and state securities Laws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to the extent such Borrower Materials constitute Information, they shall be treated as set forth in </w:t>
      </w:r>
      <w:r>
        <w:rPr>
          <w:rFonts w:ascii="Times New Roman" w:hAnsi="Times New Roman"/>
          <w:b/>
          <w:i/>
          <w:color w:val="000000"/>
          <w:sz w:val="20"/>
        </w:rPr>
        <w:t>Section 10.07</w:t>
      </w:r>
      <w:r>
        <w:rPr>
          <w:rFonts w:ascii="Times New Roman" w:hAnsi="Times New Roman"/>
          <w:color w:val="000000"/>
          <w:sz w:val="20"/>
        </w:rPr>
        <w:t xml:space="preserve">); (C) all Borrower Materials marked “PUBLIC” are permitted to be made available through a portion of the Platform that is designated “Public Side Information;” and (D) the Agent and any Affiliate thereof and the Arranger shall be entitled to treat any Borrower Materials that are not marked “PUBLIC” as being suitable only for posting on a portion of the Platform not designated “Public Side Information.” Notwithstanding the foregoing, all materials and/or information delivered by Borrower via Electronic Delivery shall be deemed by all parties to be marked “PUBLIC” without the need to meet the requirement in </w:t>
      </w:r>
      <w:r>
        <w:rPr>
          <w:rFonts w:ascii="Times New Roman" w:hAnsi="Times New Roman"/>
          <w:b/>
          <w:i/>
          <w:color w:val="000000"/>
          <w:sz w:val="20"/>
        </w:rPr>
        <w:t>clause (A)</w:t>
      </w:r>
      <w:r>
        <w:rPr>
          <w:rFonts w:ascii="Times New Roman" w:hAnsi="Times New Roman"/>
          <w:color w:val="000000"/>
          <w:sz w:val="20"/>
        </w:rPr>
        <w:t xml:space="preserve"> above.</w:t>
      </w:r>
    </w:p>
    <w:p>
      <w:pPr>
        <w:pStyle w:val="TextBody"/>
        <w:bidi w:val="0"/>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6.03 Notices</w:t>
      </w:r>
      <w:r>
        <w:rPr>
          <w:rFonts w:ascii="Times New Roman" w:hAnsi="Times New Roman"/>
          <w:color w:val="000000"/>
          <w:sz w:val="20"/>
        </w:rPr>
        <w:t>. Promptly notify the Agent: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of the occurrence of any Default;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of any matter that has resulted or would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of the occurrence of any ERISA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of any material change in accounting policies or financial reporting practices by the Borrower or any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of any material amendment to the Amended and Restated Cash Pooling and Loan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of any amendment, supplement, modification or other change to, and of the entry of any agreement having the effect of amending, supplementing, modifying or otherwise changing, any term of the MNGC Acquisition Agreement or the Aquarion Acquisition Agreement in a manner materially adverse to the Agent or the Lenders;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of any announcement by Moody’s or S&amp;P of any change in Corporate Credit Rating or the placement by Moody’s or S&amp;P of the Borrower on a “CreditWatch” or “WatchList” or any similar list, in each case, with negative implications, or the cessation by Moody’s or S&amp;P of, or its intent to cease, rating the Borrower’s debt.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Each notice pursuant to this </w:t>
      </w:r>
      <w:r>
        <w:rPr>
          <w:rFonts w:ascii="Times New Roman" w:hAnsi="Times New Roman"/>
          <w:b/>
          <w:i/>
          <w:color w:val="000000"/>
          <w:sz w:val="20"/>
        </w:rPr>
        <w:t>Section 6.03</w:t>
      </w:r>
      <w:r>
        <w:rPr>
          <w:rFonts w:ascii="Times New Roman" w:hAnsi="Times New Roman"/>
          <w:color w:val="000000"/>
          <w:sz w:val="20"/>
        </w:rPr>
        <w:t xml:space="preserve"> shall be accompanied by a statement of a Responsible Officer of the Borrower setting forth details of the occurrence referred to therein and stating what action the Borrower has taken and proposes to take with respect thereto; </w:t>
      </w:r>
      <w:r>
        <w:rPr>
          <w:rFonts w:ascii="Times New Roman" w:hAnsi="Times New Roman"/>
          <w:i/>
          <w:color w:val="000000"/>
          <w:sz w:val="20"/>
        </w:rPr>
        <w:t>provided</w:t>
      </w:r>
      <w:r>
        <w:rPr>
          <w:rFonts w:ascii="Times New Roman" w:hAnsi="Times New Roman"/>
          <w:color w:val="000000"/>
          <w:sz w:val="20"/>
        </w:rPr>
        <w:t xml:space="preserve"> that any notice required to be delivered pursuant to </w:t>
      </w:r>
      <w:r>
        <w:rPr>
          <w:rFonts w:ascii="Times New Roman" w:hAnsi="Times New Roman"/>
          <w:b/>
          <w:i/>
          <w:color w:val="000000"/>
          <w:sz w:val="20"/>
        </w:rPr>
        <w:t>Section 6.03(d)</w:t>
      </w:r>
      <w:r>
        <w:rPr>
          <w:rFonts w:ascii="Times New Roman" w:hAnsi="Times New Roman"/>
          <w:color w:val="000000"/>
          <w:sz w:val="20"/>
        </w:rPr>
        <w:t xml:space="preserve"> may be given by Electronic Delivery. Each notice pursuant to </w:t>
      </w:r>
      <w:r>
        <w:rPr>
          <w:rFonts w:ascii="Times New Roman" w:hAnsi="Times New Roman"/>
          <w:b/>
          <w:i/>
          <w:color w:val="000000"/>
          <w:sz w:val="20"/>
        </w:rPr>
        <w:t>Section 6.03(a)</w:t>
      </w:r>
      <w:r>
        <w:rPr>
          <w:rFonts w:ascii="Times New Roman" w:hAnsi="Times New Roman"/>
          <w:color w:val="000000"/>
          <w:sz w:val="20"/>
        </w:rPr>
        <w:t xml:space="preserve"> shall describe with particularity any and all provisions of this Agreement and any other Loan Document that have been breached.</w:t>
      </w:r>
    </w:p>
    <w:p>
      <w:pPr>
        <w:pStyle w:val="TextBody"/>
        <w:bidi w:val="0"/>
        <w:spacing w:before="0" w:after="240"/>
        <w:jc w:val="both"/>
        <w:rPr>
          <w:rFonts w:ascii="Times New Roman" w:hAnsi="Times New Roman"/>
          <w:sz w:val="20"/>
        </w:rPr>
      </w:pPr>
      <w:r>
        <w:rPr>
          <w:rFonts w:ascii="Times New Roman" w:hAnsi="Times New Roman"/>
          <w:b/>
          <w:color w:val="000000"/>
          <w:sz w:val="20"/>
        </w:rPr>
        <w:t>6.04 Payment of Obligations</w:t>
      </w:r>
      <w:r>
        <w:rPr>
          <w:rFonts w:ascii="Times New Roman" w:hAnsi="Times New Roman"/>
          <w:color w:val="000000"/>
          <w:sz w:val="20"/>
        </w:rPr>
        <w:t xml:space="preserve">. Except to the extent that failure to do so would not reasonably be expected to result in a Material Adverse Effect, pay and discharge as the same shall become due and payable, all its Contractual Obligations and liabilities, including (a) all tax liabilities, assessments and governmental charges or levies upon it or its properties or assets, unless the same are being contested in good faith by appropriate proceedings diligently conducted; (b) all lawful claims which, if unpaid, would by law become a Lien upon its property; and (c) all Indebtedness, as and when due and payable, but subject to any subordination provisions contained in any instrument or agreement evidencing such Indebtedness. The Borrower shall maintain in effect the Amended and Restated Cash Pooling and Loan Agreement and comply in all material respects with the terms and conditions thereof; </w:t>
      </w:r>
      <w:r>
        <w:rPr>
          <w:rFonts w:ascii="Times New Roman" w:hAnsi="Times New Roman"/>
          <w:i/>
          <w:color w:val="000000"/>
          <w:sz w:val="20"/>
        </w:rPr>
        <w:t>provided</w:t>
      </w:r>
      <w:r>
        <w:rPr>
          <w:rFonts w:ascii="Times New Roman" w:hAnsi="Times New Roman"/>
          <w:color w:val="000000"/>
          <w:sz w:val="20"/>
        </w:rPr>
        <w:t xml:space="preserve"> that the Borrower may amend the Amended and Restated Cash Pooling and Loan Agreement (i) in connection with a transaction permitted by </w:t>
      </w:r>
      <w:r>
        <w:rPr>
          <w:rFonts w:ascii="Times New Roman" w:hAnsi="Times New Roman"/>
          <w:b/>
          <w:i/>
          <w:color w:val="000000"/>
          <w:sz w:val="20"/>
        </w:rPr>
        <w:t>Section 7.03</w:t>
      </w:r>
      <w:r>
        <w:rPr>
          <w:rFonts w:ascii="Times New Roman" w:hAnsi="Times New Roman"/>
          <w:color w:val="000000"/>
          <w:sz w:val="20"/>
        </w:rPr>
        <w:t xml:space="preserve"> or (ii) to the extent that such amendment would not be materially adverse to the Agent and the Lenders.</w:t>
      </w:r>
    </w:p>
    <w:p>
      <w:pPr>
        <w:pStyle w:val="TextBody"/>
        <w:bidi w:val="0"/>
        <w:spacing w:before="0" w:after="240"/>
        <w:jc w:val="both"/>
        <w:rPr>
          <w:rFonts w:ascii="Times New Roman" w:hAnsi="Times New Roman"/>
          <w:sz w:val="20"/>
        </w:rPr>
      </w:pPr>
      <w:r>
        <w:rPr>
          <w:rFonts w:ascii="Times New Roman" w:hAnsi="Times New Roman"/>
          <w:b/>
          <w:color w:val="000000"/>
          <w:sz w:val="20"/>
        </w:rPr>
        <w:t>6.05 Preservation of Existence, Etc</w:t>
      </w:r>
      <w:r>
        <w:rPr>
          <w:rFonts w:ascii="Times New Roman" w:hAnsi="Times New Roman"/>
          <w:color w:val="000000"/>
          <w:sz w:val="20"/>
        </w:rPr>
        <w:t xml:space="preserve">. (a) Preserve, renew and maintain in full force and effect its (i) legal existence under the Laws of the jurisdiction of its organization and (ii) good standing under the Laws of the jurisdiction of its organization except, in each case, (A) in a transaction permitted by </w:t>
      </w:r>
      <w:r>
        <w:rPr>
          <w:rFonts w:ascii="Times New Roman" w:hAnsi="Times New Roman"/>
          <w:b/>
          <w:i/>
          <w:color w:val="000000"/>
          <w:sz w:val="20"/>
        </w:rPr>
        <w:t>Section 7.03</w:t>
      </w:r>
      <w:r>
        <w:rPr>
          <w:rFonts w:ascii="Times New Roman" w:hAnsi="Times New Roman"/>
          <w:color w:val="000000"/>
          <w:sz w:val="20"/>
        </w:rPr>
        <w:t xml:space="preserve"> and (B) solely with respect to any Subsidiary of the Borrower, to the extent that failure to do so would not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patents, trademarks, trade names and service marks, the non-preservation of which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6.06 Maintenance of Properties</w:t>
      </w:r>
      <w:r>
        <w:rPr>
          <w:rFonts w:ascii="Times New Roman" w:hAnsi="Times New Roman"/>
          <w:color w:val="000000"/>
          <w:sz w:val="20"/>
        </w:rPr>
        <w:t xml:space="preserve">. (a) Maintain, preserve and protect all of its material properties and equipment necessary in the operation of its business in good working order and condition, ordinary wear and tear and obsolescence excepted and except where the failure to do so would not reasonably be expected to have a Material Adverse Effect; and (b) make all necessary repairs thereto and renewals and replacements thereof, in each case in </w:t>
      </w:r>
    </w:p>
    <w:p>
      <w:pPr>
        <w:pStyle w:val="TextBody"/>
        <w:bidi w:val="0"/>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accordance with the standard of care typical in the industry and except where the failure to do so would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6.07 Maintenance of Insurance</w:t>
      </w:r>
      <w:r>
        <w:rPr>
          <w:rFonts w:ascii="Times New Roman" w:hAnsi="Times New Roman"/>
          <w:color w:val="000000"/>
          <w:sz w:val="20"/>
        </w:rPr>
        <w:t>. The Borrower will maintain, for itself and each Material Subsidiary, insurance with reputable insurance companies or associations in such amounts and covering such risks as are usually carried by companies engaged in the same or similar business and similarly situated.</w:t>
      </w:r>
    </w:p>
    <w:p>
      <w:pPr>
        <w:pStyle w:val="TextBody"/>
        <w:bidi w:val="0"/>
        <w:spacing w:before="0" w:after="240"/>
        <w:jc w:val="both"/>
        <w:rPr>
          <w:rFonts w:ascii="Times New Roman" w:hAnsi="Times New Roman"/>
          <w:sz w:val="20"/>
        </w:rPr>
      </w:pPr>
      <w:r>
        <w:rPr>
          <w:rFonts w:ascii="Times New Roman" w:hAnsi="Times New Roman"/>
          <w:b/>
          <w:color w:val="000000"/>
          <w:sz w:val="20"/>
        </w:rPr>
        <w:t>6.08 Compliance with Laws</w:t>
      </w:r>
      <w:r>
        <w:rPr>
          <w:rFonts w:ascii="Times New Roman" w:hAnsi="Times New Roman"/>
          <w:color w:val="000000"/>
          <w:sz w:val="20"/>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b/>
          <w:color w:val="000000"/>
          <w:sz w:val="20"/>
        </w:rPr>
        <w:t>6.09 Books and Records</w:t>
      </w:r>
      <w:r>
        <w:rPr>
          <w:rFonts w:ascii="Times New Roman" w:hAnsi="Times New Roman"/>
          <w:color w:val="000000"/>
          <w:sz w:val="20"/>
        </w:rPr>
        <w:t>. (a) Maintain proper books of record and account, in which full, true and correct entries in conformity with GAAP consistently applied shall be made of all financial transactions and matters involving the assets and business of the Borrower or such Subsidiary, as the case may be; and (b) maintain such books of record and account in material conformity with all applicable requirements of any Governmental Authority having regulatory jurisdiction over the Borrower or such Subsidiary, as the case may be.</w:t>
      </w:r>
    </w:p>
    <w:p>
      <w:pPr>
        <w:pStyle w:val="TextBody"/>
        <w:bidi w:val="0"/>
        <w:spacing w:before="0" w:after="240"/>
        <w:jc w:val="both"/>
        <w:rPr>
          <w:rFonts w:ascii="Times New Roman" w:hAnsi="Times New Roman"/>
          <w:sz w:val="20"/>
        </w:rPr>
      </w:pPr>
      <w:r>
        <w:rPr>
          <w:rFonts w:ascii="Times New Roman" w:hAnsi="Times New Roman"/>
          <w:b/>
          <w:color w:val="000000"/>
          <w:sz w:val="20"/>
        </w:rPr>
        <w:t>6.10 Inspection Rights</w:t>
      </w:r>
      <w:r>
        <w:rPr>
          <w:rFonts w:ascii="Times New Roman" w:hAnsi="Times New Roman"/>
          <w:color w:val="000000"/>
          <w:sz w:val="20"/>
        </w:rPr>
        <w:t xml:space="preserve">. Permit representatives and independent contractors of the Agent and each Lender to visit and inspect any of its properties, to examine its corporate, financial and operating records, and make copies thereof or abstracts therefrom, and to discuss the affairs, finances and accounts of the Borrower and its Subsidiaries with their directors, officers, and independent public accountants, all at the expense of the Borrower; </w:t>
      </w:r>
      <w:r>
        <w:rPr>
          <w:rFonts w:ascii="Times New Roman" w:hAnsi="Times New Roman"/>
          <w:i/>
          <w:color w:val="000000"/>
          <w:sz w:val="20"/>
        </w:rPr>
        <w:t>provided</w:t>
      </w:r>
      <w:r>
        <w:rPr>
          <w:rFonts w:ascii="Times New Roman" w:hAnsi="Times New Roman"/>
          <w:color w:val="000000"/>
          <w:sz w:val="20"/>
        </w:rPr>
        <w:t xml:space="preserve"> that any such investigation or inspection shall be conducted during normal business hours, upon reasonable advance notice to the Borrower, under the supervision of the Borrower’s personnel and in such a manner as not to interfere with the conduct of the business of the Borrower or any Subsidiary;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(a) when an Event of Default exists the Agent or any Lender (or any of their respective representatives or independent contractors) may do any of the foregoing at the expense of the Borrower at any time during normal business hours and without advance notice; (b) so long as no Event of Default shall have occurred and be continuing, there shall be no more than one visit and inspections by the Agent and the Lenders in any calendar year. Notwithstanding anything to the contrary set forth in this Agreement, neither the Borrower nor any Subsidiary of the Borrower shall be required to disclose any information to the Agent or any Lender if such disclosure would, in the Borrower’s reasonable discretion: (A) cause significant competitive harm to the business of the Borrower or such Subsidiary; (B) jeopardize any attorney-client or other legal privilege; or (C) contravene any applicable Laws, fiduciary duty or binding agreement entered into in good faith by the Borrower or such Subsidiary.</w:t>
      </w:r>
    </w:p>
    <w:p>
      <w:pPr>
        <w:pStyle w:val="TextBody"/>
        <w:bidi w:val="0"/>
        <w:spacing w:before="0" w:after="240"/>
        <w:jc w:val="both"/>
        <w:rPr>
          <w:rFonts w:ascii="Times New Roman" w:hAnsi="Times New Roman"/>
          <w:sz w:val="20"/>
        </w:rPr>
      </w:pPr>
      <w:r>
        <w:rPr>
          <w:rFonts w:ascii="Times New Roman" w:hAnsi="Times New Roman"/>
          <w:b/>
          <w:color w:val="000000"/>
          <w:sz w:val="20"/>
        </w:rPr>
        <w:t>6.11 Use of Proceeds</w:t>
      </w:r>
      <w:r>
        <w:rPr>
          <w:rFonts w:ascii="Times New Roman" w:hAnsi="Times New Roman"/>
          <w:color w:val="000000"/>
          <w:sz w:val="20"/>
        </w:rPr>
        <w:t xml:space="preserve">. Use the proceeds of (a) the Tranche A Loans made on the Original Closing Date to finance MNGC Acquisition Costs, (b) the Tranche B Loans on the A&amp;R Closing Date to finance Aquarion Acquisition Costs and (c) the Tranche A Loans made after the Original Closing Date and Tranche B Loans made after the A&amp;R Closing Date for general corporate purposes so long as the use thereof shall not be in contravention of any Law or of any Loan Document; </w:t>
      </w:r>
      <w:r>
        <w:rPr>
          <w:rFonts w:ascii="Times New Roman" w:hAnsi="Times New Roman"/>
          <w:i/>
          <w:color w:val="000000"/>
          <w:sz w:val="20"/>
        </w:rPr>
        <w:t>provided</w:t>
      </w:r>
      <w:r>
        <w:rPr>
          <w:rFonts w:ascii="Times New Roman" w:hAnsi="Times New Roman"/>
          <w:color w:val="000000"/>
          <w:sz w:val="20"/>
        </w:rPr>
        <w:t xml:space="preserve">, that in no event shall proceeds of the Loans be used to finance, or fund any portion of the purchase price for, any Acquisition prohibited under </w:t>
      </w:r>
      <w:r>
        <w:rPr>
          <w:rFonts w:ascii="Times New Roman" w:hAnsi="Times New Roman"/>
          <w:b/>
          <w:i/>
          <w:color w:val="000000"/>
          <w:sz w:val="20"/>
        </w:rPr>
        <w:t>Section 7.11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6.12 Funded Debt to Capitalization Ratio</w:t>
      </w:r>
      <w:r>
        <w:rPr>
          <w:rFonts w:ascii="Times New Roman" w:hAnsi="Times New Roman"/>
          <w:color w:val="000000"/>
          <w:sz w:val="20"/>
        </w:rPr>
        <w:t>. Maintain, as of the last day of each fiscal quarter of the Borrower, on a consolidated basis, a ratio of Funded Debt to Capitalization not exceeding 65%.</w:t>
      </w:r>
    </w:p>
    <w:p>
      <w:pPr>
        <w:pStyle w:val="TextBody"/>
        <w:bidi w:val="0"/>
        <w:spacing w:before="0" w:after="240"/>
        <w:jc w:val="both"/>
        <w:rPr>
          <w:rFonts w:ascii="Times New Roman" w:hAnsi="Times New Roman"/>
          <w:sz w:val="20"/>
        </w:rPr>
      </w:pPr>
      <w:r>
        <w:rPr>
          <w:rFonts w:ascii="Times New Roman" w:hAnsi="Times New Roman"/>
          <w:b/>
          <w:color w:val="000000"/>
          <w:sz w:val="20"/>
        </w:rPr>
        <w:t>6.13 Acquisition Agreements</w:t>
      </w:r>
      <w:r>
        <w:rPr>
          <w:rFonts w:ascii="Times New Roman" w:hAnsi="Times New Roman"/>
          <w:color w:val="000000"/>
          <w:sz w:val="20"/>
        </w:rPr>
        <w:t>. Maintain in effect the Acquisition Agreements, comply in all material respects with the terms and conditions thereof and enforce all of its material rights and remedies thereunder.</w:t>
      </w:r>
    </w:p>
    <w:p>
      <w:pPr>
        <w:pStyle w:val="TextBody"/>
        <w:bidi w:val="0"/>
        <w:spacing w:before="0" w:after="240"/>
        <w:jc w:val="both"/>
        <w:rPr>
          <w:rFonts w:ascii="Times New Roman" w:hAnsi="Times New Roman"/>
          <w:sz w:val="20"/>
        </w:rPr>
      </w:pPr>
      <w:r>
        <w:rPr>
          <w:rFonts w:ascii="Times New Roman" w:hAnsi="Times New Roman"/>
          <w:b/>
          <w:color w:val="000000"/>
          <w:sz w:val="20"/>
        </w:rPr>
        <w:t>6.14 Know Your Customer Information</w:t>
      </w:r>
      <w:r>
        <w:rPr>
          <w:rFonts w:ascii="Times New Roman" w:hAnsi="Times New Roman"/>
          <w:color w:val="000000"/>
          <w:sz w:val="20"/>
        </w:rPr>
        <w:t>. Promptly following any request therefor, provide information and documentation reasonably requested by the Agent or any Lender for purposes of compliance with applicable “know your customer” and anti-money-laundering rules and regulations, including, without limitation, the PATRIOT Act and the Beneficial Ownership Regulation.</w:t>
      </w:r>
    </w:p>
    <w:p>
      <w:pPr>
        <w:pStyle w:val="TextBody"/>
        <w:bidi w:val="0"/>
        <w:spacing w:before="0" w:after="240"/>
        <w:jc w:val="both"/>
        <w:rPr>
          <w:rFonts w:ascii="Times New Roman" w:hAnsi="Times New Roman"/>
          <w:sz w:val="20"/>
        </w:rPr>
      </w:pPr>
      <w:r>
        <w:rPr>
          <w:rFonts w:ascii="Times New Roman" w:hAnsi="Times New Roman"/>
          <w:b/>
          <w:color w:val="000000"/>
          <w:sz w:val="20"/>
        </w:rPr>
        <w:t>6.15 Anti-Corruption Laws; Sanctions</w:t>
      </w:r>
      <w:r>
        <w:rPr>
          <w:rFonts w:ascii="Times New Roman" w:hAnsi="Times New Roman"/>
          <w:color w:val="000000"/>
          <w:sz w:val="20"/>
        </w:rPr>
        <w:t xml:space="preserve">. The Borrower and its Subsidiaries shall conduct their business in compliance in all material respects with (i) the United States Foreign Corrupt Practices Act of 1977, the UK Bribery </w:t>
      </w:r>
    </w:p>
    <w:p>
      <w:pPr>
        <w:pStyle w:val="TextBody"/>
        <w:bidi w:val="0"/>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Act 2010 and other similar applicable anti-corruption legislation in other jurisdictions and with (ii) all applicable Sanctions and shall maintain such policies and procedures as shall have been approved by the Borrower’s board of directors and designed to promote and achieve compliance with such laws and Sanctions.</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VII</w:t>
        <w:br/>
        <w:br/>
        <w:t>NEGATIVE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Until the Obligations shall have been Paid in Full and the Commitments shall have expired or been terminated, the Borrower covenants and agrees that it shall not:</w:t>
      </w:r>
    </w:p>
    <w:p>
      <w:pPr>
        <w:pStyle w:val="TextBody"/>
        <w:bidi w:val="0"/>
        <w:spacing w:before="0" w:after="240"/>
        <w:jc w:val="both"/>
        <w:rPr>
          <w:rFonts w:ascii="Times New Roman" w:hAnsi="Times New Roman"/>
          <w:sz w:val="20"/>
        </w:rPr>
      </w:pPr>
      <w:r>
        <w:rPr>
          <w:rFonts w:ascii="Times New Roman" w:hAnsi="Times New Roman"/>
          <w:b/>
          <w:color w:val="000000"/>
          <w:sz w:val="20"/>
        </w:rPr>
        <w:t>7.01 Liens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Create, incur, assume or suffer to exist, nor will it permit any Subsidiary to, directly or indirectly, create, assume or suffer to exist, except, in each case, in favor of the Borrower or any wholly-owned Subsidiary, any Lien upon any of its properties or assets, real or personal, whether now owned or hereafter acquired, or of or upon any income or profits therefrom, without making effective provision, and the Borrower covenants that in any such case it will make or cause to be made effective provision, whereby the Obligations shall be secured by such Lien equally and ratably with any and all other Indebtedness to be secured thereby, so long as any such other Indebtedness shall be so secured.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Nothing in this </w:t>
      </w:r>
      <w:r>
        <w:rPr>
          <w:rFonts w:ascii="Times New Roman" w:hAnsi="Times New Roman"/>
          <w:b/>
          <w:i/>
          <w:color w:val="000000"/>
          <w:sz w:val="20"/>
        </w:rPr>
        <w:t>Section 7.01</w:t>
      </w:r>
      <w:r>
        <w:rPr>
          <w:rFonts w:ascii="Times New Roman" w:hAnsi="Times New Roman"/>
          <w:color w:val="000000"/>
          <w:sz w:val="20"/>
        </w:rPr>
        <w:t xml:space="preserve"> shall be construed to prevent the Borrower or a Subsidiary from creating, assuming or suffering to exist, and the Borrower and its Subsidiaries are hereby expressly permitted to create, assume or suffer to exist, without securing the Loans as hereinabove provided, Liens of the following character: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Liens existing on the A&amp;R Closing Date and listed on </w:t>
      </w:r>
      <w:r>
        <w:rPr>
          <w:rFonts w:ascii="Times New Roman" w:hAnsi="Times New Roman"/>
          <w:b/>
          <w:i/>
          <w:color w:val="000000"/>
          <w:sz w:val="20"/>
        </w:rPr>
        <w:t>Schedule 7.01</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Liens securing Indebtedness issued (A) pursuant to the UES First Mortgage Bond Indenture or other Indebtedness of UES which is not guaranteed by the Borrower or any other Subsidiary of the Borrower and so long as no such Lien encumbers any asset of the Borrower or any Subsidiary of the Borrower (other than UES), or Liens granted to secure the refinancing of Indebtedness related thereto; and (B) to finance or refinance any of the Borrower’s or its Subsidiaries’ premises located in New Hampshire, Massachusetts or Maine or any property acquired in replacement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any purchase money mortgage or other Lien existing on any property of the Borrower or a Subsidiary at the time of acquisition, whether or not assumed, or created contemporaneously with the acquisition or construction of property, to secure or provide for the payment of the purchase or construction price of such property, and any conditional sales agreement or other title retention agreement with respect to any property hereafter acquired;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 the aggregate principal amount of the Indebtedness secured by all such mortgages and other Liens on a particular parcel of property shall not exceed 100% of the lesser of the total cost or fair market value at the time of the acquisition or construction of such property, including the improvements thereon (as determined in good faith by the Board of Directors of Borrower or the relevant Subsidiary), and (B) the Indebtedness secured by all such mortgages and other Liens is permitted under </w:t>
      </w:r>
      <w:r>
        <w:rPr>
          <w:rFonts w:ascii="Times New Roman" w:hAnsi="Times New Roman"/>
          <w:b/>
          <w:i/>
          <w:color w:val="000000"/>
          <w:sz w:val="20"/>
        </w:rPr>
        <w:t>Section 7.02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Liens in respect of any Capital Lease which is permitted pursuant to </w:t>
      </w:r>
      <w:r>
        <w:rPr>
          <w:rFonts w:ascii="Times New Roman" w:hAnsi="Times New Roman"/>
          <w:b/>
          <w:i/>
          <w:color w:val="000000"/>
          <w:sz w:val="20"/>
        </w:rPr>
        <w:t>Section 7.02(g)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deposits, Liens or pledges to enable the Borrower or a Subsidiary to exercise any privilege or license, or to secure payment of worker’s compensation, unemployment insurance, old age pensions or other social security, or to secure the performance of bids, tenders, contracts or leases to which the Borrower or a Subsidiary is a party, or to secure public or statutory obligations of the Borrower or a Subsidiary, or to secure surety, stay or appeal bonds to which the Borrower or a Subsidiary is a party; or other similar deposits or pledges made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 mechanics’, workmen’s, repairmen’s, materialmen’s or carrier’s liens or other similar Liens arising in the ordinary course of business; or deposits or pledges to obtain the release of any such Liens;</w:t>
      </w:r>
    </w:p>
    <w:p>
      <w:pPr>
        <w:pStyle w:val="TextBody"/>
        <w:bidi w:val="0"/>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(vii) Liens (A) securing judgments or awards for the payment of money not constituting an Event of Default under </w:t>
      </w:r>
      <w:r>
        <w:rPr>
          <w:rFonts w:ascii="Times New Roman" w:hAnsi="Times New Roman"/>
          <w:b/>
          <w:i/>
          <w:color w:val="000000"/>
          <w:sz w:val="20"/>
        </w:rPr>
        <w:t>Section 8.01(h)</w:t>
      </w:r>
      <w:r>
        <w:rPr>
          <w:rFonts w:ascii="Times New Roman" w:hAnsi="Times New Roman"/>
          <w:color w:val="000000"/>
          <w:sz w:val="20"/>
        </w:rPr>
        <w:t>, (B) arising out of judgments or awards which judgments or awards are discharged within ninety (90) days after entry thereof (or such shorter period of time in which a judgment creditor may execute upon any such judgment or award); (C) arising out of judgments or awards with respect to which the Borrower or a Subsidiary shall in good faith be prosecuting an appeal or proceedings for review and in respect of which a stay of execution pending such appeal or proceeding for review shall have been secured; or (D) Liens incurred by the Borrower or a Subsidiary for the purpose of obtaining a stay or discharge in the course of any legal proceeding to which the Borrower or a Subsidiary is a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(viii) Liens for taxes (A) not yet due, (B) not yet subject to penalties for non-payment or (C) which are being contested in good faith and by appropriate proceedings diligently conducted;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(ix) pledges, assignments and other security devices entered into in connection with the financing or refinancing of customers’ conditional sales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 Liens incurred in connection with the lease of conversion burners and water heaters to customers which Liens only secure such conversion burners and water heaters;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 Liens incurred in connection with agreements for the financing of gas, and other fuel inventories which Liens only secure the assets constituting such gas and other fuel inventories;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 Liens incurred in connection with contracts for the purchase and sale of gas and/or energy supply (including transportation or transmission charges) or Guarantees in respect of obligations under such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(xiii) contractual rights of the Borrower and its Subsidiaries in connection with funds contributed and borrowed under the Amended and Restated Cash Pooling and Loan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(xiv) Liens on property acquired through the merger or consolidation of another utility company with or into, or the purchase of all or substantially all of the assets or Equity Interests of another utility company by, the Borrower or a Subsidiary; </w:t>
      </w:r>
      <w:r>
        <w:rPr>
          <w:rFonts w:ascii="Times New Roman" w:hAnsi="Times New Roman"/>
          <w:i/>
          <w:color w:val="000000"/>
          <w:sz w:val="20"/>
        </w:rPr>
        <w:t>provided</w:t>
      </w:r>
      <w:r>
        <w:rPr>
          <w:rFonts w:ascii="Times New Roman" w:hAnsi="Times New Roman"/>
          <w:color w:val="000000"/>
          <w:sz w:val="20"/>
        </w:rPr>
        <w:t xml:space="preserve"> that such Lien does not extend to other property of the Borrower or a Subsidiary;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 Liens arising out of security interests in, and pledges by, any Utility Subsidiary’s rights and benefits under contracts entered into in connection with participation by a Utility Subsidiary in the Hydro-Quebec Interconnection Support Agreements;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 Liens incurred in connection with any nonrecourse financing secured by a Project Entity;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(xviii) minor survey exceptions, minor encumbrances, easements, rights-of-way, restrictions and other similar encumbrances affecting real property, or zoning or other restrictions as to the use of real properties, in each case, which do not in the aggregate materially detract from the value of the property subject thereto or materially impair their use in the operation of the business of the applicable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(xix) Liens not permitted by the foregoing </w:t>
      </w:r>
      <w:r>
        <w:rPr>
          <w:rFonts w:ascii="Times New Roman" w:hAnsi="Times New Roman"/>
          <w:b/>
          <w:i/>
          <w:color w:val="000000"/>
          <w:sz w:val="20"/>
        </w:rPr>
        <w:t>clauses (i)</w:t>
      </w:r>
      <w:r>
        <w:rPr>
          <w:rFonts w:ascii="Times New Roman" w:hAnsi="Times New Roman"/>
          <w:color w:val="000000"/>
          <w:sz w:val="20"/>
        </w:rPr>
        <w:t xml:space="preserve"> through </w:t>
      </w:r>
      <w:r>
        <w:rPr>
          <w:rFonts w:ascii="Times New Roman" w:hAnsi="Times New Roman"/>
          <w:b/>
          <w:i/>
          <w:color w:val="000000"/>
          <w:sz w:val="20"/>
        </w:rPr>
        <w:t>(xvii)</w:t>
      </w:r>
      <w:r>
        <w:rPr>
          <w:rFonts w:ascii="Times New Roman" w:hAnsi="Times New Roman"/>
          <w:color w:val="000000"/>
          <w:sz w:val="20"/>
        </w:rPr>
        <w:t xml:space="preserve"> securing Indebtedness or other obligations in an aggregate principal amount not to exceed $50,000,000 at any time;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(xx) Liens created for the purpose of refinancing, extending, renewing or replacing in whole or in part Indebtedness or other obligations secured by any Lien referred to in the foregoing clauses, to the extent applicable; </w:t>
      </w:r>
      <w:r>
        <w:rPr>
          <w:rFonts w:ascii="Times New Roman" w:hAnsi="Times New Roman"/>
          <w:i/>
          <w:color w:val="000000"/>
          <w:sz w:val="20"/>
        </w:rPr>
        <w:t>provided</w:t>
      </w:r>
      <w:r>
        <w:rPr>
          <w:rFonts w:ascii="Times New Roman" w:hAnsi="Times New Roman"/>
          <w:color w:val="000000"/>
          <w:sz w:val="20"/>
        </w:rPr>
        <w:t xml:space="preserve"> that the principal amount of Indebtedness or obligations secured thereby shall not exceed the principal amount of Indebtedness or obligations so secured at the time of such refinancing, extension, renewal or </w:t>
      </w:r>
    </w:p>
    <w:p>
      <w:pPr>
        <w:pStyle w:val="TextBody"/>
        <w:bidi w:val="0"/>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replacement and the Lien securing the same shall be limited to all or a part of the assets that secured the Indebtedness or other obligations so refinanced, extended, renewal or replacement (and any improvements relating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If at any time the Borrower or a Subsidiary shall create or assume any Lien not permitted by this </w:t>
      </w:r>
      <w:r>
        <w:rPr>
          <w:rFonts w:ascii="Times New Roman" w:hAnsi="Times New Roman"/>
          <w:b/>
          <w:i/>
          <w:color w:val="000000"/>
          <w:sz w:val="20"/>
        </w:rPr>
        <w:t>Section 7.01</w:t>
      </w:r>
      <w:r>
        <w:rPr>
          <w:rFonts w:ascii="Times New Roman" w:hAnsi="Times New Roman"/>
          <w:color w:val="000000"/>
          <w:sz w:val="20"/>
        </w:rPr>
        <w:t xml:space="preserve"> to which the covenant set forth in </w:t>
      </w:r>
      <w:r>
        <w:rPr>
          <w:rFonts w:ascii="Times New Roman" w:hAnsi="Times New Roman"/>
          <w:b/>
          <w:i/>
          <w:color w:val="000000"/>
          <w:sz w:val="20"/>
        </w:rPr>
        <w:t>Section 7.01(a)</w:t>
      </w:r>
      <w:r>
        <w:rPr>
          <w:rFonts w:ascii="Times New Roman" w:hAnsi="Times New Roman"/>
          <w:color w:val="000000"/>
          <w:sz w:val="20"/>
        </w:rPr>
        <w:t xml:space="preserve"> is applicable, the Borrower will promptly deliver to the Agent and each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an Officers’ Certificate stating that the covenant of the Borrower contained in </w:t>
      </w:r>
      <w:r>
        <w:rPr>
          <w:rFonts w:ascii="Times New Roman" w:hAnsi="Times New Roman"/>
          <w:b/>
          <w:i/>
          <w:color w:val="000000"/>
          <w:sz w:val="20"/>
        </w:rPr>
        <w:t>Section 7.01(a)</w:t>
      </w:r>
      <w:r>
        <w:rPr>
          <w:rFonts w:ascii="Times New Roman" w:hAnsi="Times New Roman"/>
          <w:color w:val="000000"/>
          <w:sz w:val="20"/>
        </w:rPr>
        <w:t xml:space="preserve"> has been complied with;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an Opinion of Counsel addressed to the Agent and the Lenders to the effect that such covenant has been complied with, and that any instruments executed by the Borrower in the performance of such covenant comply with the requirements of such covenant.</w:t>
      </w:r>
    </w:p>
    <w:p>
      <w:pPr>
        <w:pStyle w:val="TextBody"/>
        <w:bidi w:val="0"/>
        <w:spacing w:before="0" w:after="240"/>
        <w:jc w:val="both"/>
        <w:rPr>
          <w:rFonts w:ascii="Times New Roman" w:hAnsi="Times New Roman"/>
          <w:sz w:val="20"/>
        </w:rPr>
      </w:pPr>
      <w:r>
        <w:rPr>
          <w:rFonts w:ascii="Times New Roman" w:hAnsi="Times New Roman"/>
          <w:b/>
          <w:color w:val="000000"/>
          <w:sz w:val="20"/>
        </w:rPr>
        <w:t>7.02 Indebtedness</w:t>
      </w:r>
      <w:r>
        <w:rPr>
          <w:rFonts w:ascii="Times New Roman" w:hAnsi="Times New Roman"/>
          <w:color w:val="000000"/>
          <w:sz w:val="20"/>
        </w:rPr>
        <w:t>. Create, incur, assume or suffer to exist or permit any Subsidiary to create, incur, assume or suffer to exist, any Indebtedness,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Indebtedness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revolving credit facilities with commercial banks the aggregate principal amount outstanding thereunder </w:t>
      </w:r>
      <w:r>
        <w:rPr>
          <w:rFonts w:ascii="Times New Roman" w:hAnsi="Times New Roman"/>
          <w:i/>
          <w:color w:val="000000"/>
          <w:sz w:val="20"/>
        </w:rPr>
        <w:t>plus</w:t>
      </w:r>
      <w:r>
        <w:rPr>
          <w:rFonts w:ascii="Times New Roman" w:hAnsi="Times New Roman"/>
          <w:color w:val="000000"/>
          <w:sz w:val="20"/>
        </w:rPr>
        <w:t xml:space="preserve"> the aggregate commitments thereunder available to be drawn not to exceed $350,000,000 at any time;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 Indebtedness outstanding on the A&amp;R Closing Date and listed on </w:t>
      </w:r>
      <w:r>
        <w:rPr>
          <w:rFonts w:ascii="Times New Roman" w:hAnsi="Times New Roman"/>
          <w:b/>
          <w:i/>
          <w:color w:val="000000"/>
          <w:sz w:val="20"/>
        </w:rPr>
        <w:t>Schedule 7.02</w:t>
      </w:r>
      <w:r>
        <w:rPr>
          <w:rFonts w:ascii="Times New Roman" w:hAnsi="Times New Roman"/>
          <w:color w:val="000000"/>
          <w:sz w:val="20"/>
        </w:rPr>
        <w:t>, and (ii) any refinancings, refundings, renewals or extensions thereof that do not increase the outstanding principal amount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Guarantees permitted or not restricted by </w:t>
      </w:r>
      <w:r>
        <w:rPr>
          <w:rFonts w:ascii="Times New Roman" w:hAnsi="Times New Roman"/>
          <w:b/>
          <w:i/>
          <w:color w:val="000000"/>
          <w:sz w:val="20"/>
        </w:rPr>
        <w:t>Section 7.08</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obligations (contingent or otherwise) of any Subsidiary arising under any Excluded Swap Contract;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obligations (contingent or otherwise) of the Borrower or any Subsidiary existing or arising under any Swap Contract (other than any Excluded Swap Contract); </w:t>
      </w:r>
      <w:r>
        <w:rPr>
          <w:rFonts w:ascii="Times New Roman" w:hAnsi="Times New Roman"/>
          <w:i/>
          <w:color w:val="000000"/>
          <w:sz w:val="20"/>
        </w:rPr>
        <w:t>provided</w:t>
      </w:r>
      <w:r>
        <w:rPr>
          <w:rFonts w:ascii="Times New Roman" w:hAnsi="Times New Roman"/>
          <w:color w:val="000000"/>
          <w:sz w:val="20"/>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Indebtedness in respect of (i) purchase money obligations for fixed or capital assets within the limitations set forth in </w:t>
      </w:r>
      <w:r>
        <w:rPr>
          <w:rFonts w:ascii="Times New Roman" w:hAnsi="Times New Roman"/>
          <w:b/>
          <w:i/>
          <w:color w:val="000000"/>
          <w:sz w:val="20"/>
        </w:rPr>
        <w:t>Section 7.01(b)(iii)</w:t>
      </w:r>
      <w:r>
        <w:rPr>
          <w:rFonts w:ascii="Times New Roman" w:hAnsi="Times New Roman"/>
          <w:color w:val="000000"/>
          <w:sz w:val="20"/>
        </w:rPr>
        <w:t xml:space="preserve">, (ii) Capital Leases and (iii) Synthetic Lease Obligations;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aggregate amount of all such Indebtedness at any one time outstanding shall not exceed $25,000,000;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Indebtedness for ordinary course additions and improvements to plant and equipment and for working capital not to exceed, in aggregate principal amount at any time outstanding under this </w:t>
      </w:r>
      <w:r>
        <w:rPr>
          <w:rFonts w:ascii="Times New Roman" w:hAnsi="Times New Roman"/>
          <w:b/>
          <w:i/>
          <w:color w:val="000000"/>
          <w:sz w:val="20"/>
        </w:rPr>
        <w:t>clause (h)</w:t>
      </w:r>
      <w:r>
        <w:rPr>
          <w:rFonts w:ascii="Times New Roman" w:hAnsi="Times New Roman"/>
          <w:color w:val="000000"/>
          <w:sz w:val="20"/>
        </w:rPr>
        <w:t>, $175,000,000;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Indebtedness owing by the Borrower to one or more of its wholly-owned Subsidiaries, or owing by any wholly-owned Subsidiary of the Borrower to the Borrower or any other wholly-owned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(i) other interest-bearing Indebtedness for borrowed money which is classified and reported on the Borrower’s most recent annual report on Form 10-K dated December 31, 2025 as “long term” and any refinancings, renewals or extensions thereof that do not increase the outstanding principal amount thereof and (ii) other Indebtedness incurred in the ordinary course of business and Funded Debt not to exceed, in an aggregate outstanding principal amount at any time outstanding under this </w:t>
      </w:r>
      <w:r>
        <w:rPr>
          <w:rFonts w:ascii="Times New Roman" w:hAnsi="Times New Roman"/>
          <w:b/>
          <w:i/>
          <w:color w:val="000000"/>
          <w:sz w:val="20"/>
        </w:rPr>
        <w:t>clause (j)(ii)</w:t>
      </w:r>
      <w:r>
        <w:rPr>
          <w:rFonts w:ascii="Times New Roman" w:hAnsi="Times New Roman"/>
          <w:color w:val="000000"/>
          <w:sz w:val="20"/>
        </w:rPr>
        <w:t xml:space="preserve">, $175,000,000; and </w:t>
      </w:r>
    </w:p>
    <w:p>
      <w:pPr>
        <w:pStyle w:val="TextBody"/>
        <w:bidi w:val="0"/>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Indebtedness to the extent the Net Proceeds thereof are or will be applied towards the prepayment of the Loans in accordance with </w:t>
      </w:r>
      <w:r>
        <w:rPr>
          <w:rFonts w:ascii="Times New Roman" w:hAnsi="Times New Roman"/>
          <w:b/>
          <w:i/>
          <w:color w:val="000000"/>
          <w:sz w:val="20"/>
        </w:rPr>
        <w:t>Section 2.06(c)</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7.03 Merger or Consolidation; Sale or Transfer of Assets</w:t>
      </w:r>
      <w:r>
        <w:rPr>
          <w:rFonts w:ascii="Times New Roman" w:hAnsi="Times New Roman"/>
          <w:color w:val="000000"/>
          <w:sz w:val="20"/>
        </w:rPr>
        <w:t xml:space="preserve">. The Borrower will not (a) consolidate with or be a party to a merger with any other corporation or (b) sell, lease or otherwise dispose of all or substantially all of the assets of the Borrower and its Subsidiaries;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Borrower may consolidate or merge with any other corporation, or sell, lease or otherwise dispose of all or substantially all of the assets of the Borrower and its Subsidiaries, if (i) the corporation which results from such consolidation or merger or the corporation to which the Borrower sells, leases or otherwise disposes of all or substantially all of its and its Subsidiaries’ assets (in either case, the “surviving corporation”) is either the Borrower (in the case of a merger or consolidation), or, if not, is organized under the Laws of any State of the United States or the District of Columbia, (ii) in the event that the surviving corporation is not the Borrower, the obligations of the Borrower under this Agreement and the other Loan Documents are expressly assumed in writing by the surviving corporation and the surviving corporation shall furnish the Agent and the Lenders an opinion of counsel satisfactory to the Agent and the Lenders to the effect that the instrument of assumption has been duly authorized, executed and delivered and constitutes the legal, valid and binding contract and agreement of the surviving corporation enforceable in accordance with its terms, except as enforcement of such terms may be limited by bankruptcy, insolvency, reorganization, moratorium or similar Laws affecting the enforcement of creditors’ rights generally and by general equitable principles and (iii) at the time of such consolidation or merger or sale, lease or other disposition of all or substantially all of the Borrower’s and its Subsidiaries’ assets, and immediately after giving effect thereto, no Default or Event of Default shall have occurred and be continuing;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for avoidance of doubt, (A) the Borrower and its Subsidiaries may sell any Subsidiary which (1) is not an entity subject to regulation by the Federal Energy Regulatory Commission or by a state public utilities commission or analogous body or (2) is not a Material Subsidiary, and the limitations in this </w:t>
      </w:r>
      <w:r>
        <w:rPr>
          <w:rFonts w:ascii="Times New Roman" w:hAnsi="Times New Roman"/>
          <w:b/>
          <w:i/>
          <w:color w:val="000000"/>
          <w:sz w:val="20"/>
        </w:rPr>
        <w:t>Section 7.03</w:t>
      </w:r>
      <w:r>
        <w:rPr>
          <w:rFonts w:ascii="Times New Roman" w:hAnsi="Times New Roman"/>
          <w:color w:val="000000"/>
          <w:sz w:val="20"/>
        </w:rPr>
        <w:t xml:space="preserve"> shall not apply to any such sale or sales, (B) any Utility Subsidiary will be permitted to sell its generating assets and power purchase entitlements without the consent of the Agent or the Lenders, pursuant to any industry restructuring plan filed with and approved by a state utility regulatory agency (each such plan a “</w:t>
      </w:r>
      <w:r>
        <w:rPr>
          <w:rFonts w:ascii="Times New Roman" w:hAnsi="Times New Roman"/>
          <w:b/>
          <w:i/>
          <w:color w:val="000000"/>
          <w:sz w:val="20"/>
        </w:rPr>
        <w:t>Utility Subsidiary Restructuring Plan</w:t>
      </w:r>
      <w:r>
        <w:rPr>
          <w:rFonts w:ascii="Times New Roman" w:hAnsi="Times New Roman"/>
          <w:color w:val="000000"/>
          <w:sz w:val="20"/>
        </w:rPr>
        <w:t xml:space="preserve">”), (C) Unitil Realty Corp. will be permitted to sell any real property, including, without limitation, the building located at 6 Liberty Lane West, Hampton, New Hampshire, and any building acquired in replacement thereof, and the limitations in this </w:t>
      </w:r>
      <w:r>
        <w:rPr>
          <w:rFonts w:ascii="Times New Roman" w:hAnsi="Times New Roman"/>
          <w:b/>
          <w:i/>
          <w:color w:val="000000"/>
          <w:sz w:val="20"/>
        </w:rPr>
        <w:t>Section 7.03</w:t>
      </w:r>
      <w:r>
        <w:rPr>
          <w:rFonts w:ascii="Times New Roman" w:hAnsi="Times New Roman"/>
          <w:color w:val="000000"/>
          <w:sz w:val="20"/>
        </w:rPr>
        <w:t xml:space="preserve"> shall not apply to any such sale or sales and (D) any such sale, lease or disposition of all or substantially all of the assets of the Borrower and its Subsidiaries shall not be for less than fair market value.</w:t>
      </w:r>
    </w:p>
    <w:p>
      <w:pPr>
        <w:pStyle w:val="TextBody"/>
        <w:bidi w:val="0"/>
        <w:spacing w:before="0" w:after="240"/>
        <w:jc w:val="both"/>
        <w:rPr>
          <w:rFonts w:ascii="Times New Roman" w:hAnsi="Times New Roman"/>
          <w:sz w:val="20"/>
        </w:rPr>
      </w:pPr>
      <w:r>
        <w:rPr>
          <w:rFonts w:ascii="Times New Roman" w:hAnsi="Times New Roman"/>
          <w:b/>
          <w:color w:val="000000"/>
          <w:sz w:val="20"/>
        </w:rPr>
        <w:t>7.04 Change in Nature of Business</w:t>
      </w:r>
      <w:r>
        <w:rPr>
          <w:rFonts w:ascii="Times New Roman" w:hAnsi="Times New Roman"/>
          <w:color w:val="000000"/>
          <w:sz w:val="20"/>
        </w:rPr>
        <w:t xml:space="preserve">. Engage in any material line of business substantially different from those lines of business conducted by the Borrower and its Subsidiaries on the date hereof or any business substantially related or incidental thereto, except in connection with a transaction permitted by </w:t>
      </w:r>
      <w:r>
        <w:rPr>
          <w:rFonts w:ascii="Times New Roman" w:hAnsi="Times New Roman"/>
          <w:b/>
          <w:i/>
          <w:color w:val="000000"/>
          <w:sz w:val="20"/>
        </w:rPr>
        <w:t>Section 7.03</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7.05 Investments</w:t>
      </w:r>
      <w:r>
        <w:rPr>
          <w:rFonts w:ascii="Times New Roman" w:hAnsi="Times New Roman"/>
          <w:color w:val="000000"/>
          <w:sz w:val="20"/>
        </w:rPr>
        <w:t>. Make any Investment,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Investments in cash and Cash Equivalents;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Investments existing on the A&amp;R Closing Date and listed on </w:t>
      </w:r>
      <w:r>
        <w:rPr>
          <w:rFonts w:ascii="Times New Roman" w:hAnsi="Times New Roman"/>
          <w:b/>
          <w:i/>
          <w:color w:val="000000"/>
          <w:sz w:val="20"/>
        </w:rPr>
        <w:t>Schedule 7.05</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Investments by the Borrower and its wholly-owned Subsidiaries in wholly-owned Subsidiaries of the Borrower; </w:t>
      </w:r>
      <w:r>
        <w:rPr>
          <w:rFonts w:ascii="Times New Roman" w:hAnsi="Times New Roman"/>
          <w:i/>
          <w:color w:val="000000"/>
          <w:sz w:val="20"/>
        </w:rPr>
        <w:t>provided</w:t>
      </w:r>
      <w:r>
        <w:rPr>
          <w:rFonts w:ascii="Times New Roman" w:hAnsi="Times New Roman"/>
          <w:color w:val="000000"/>
          <w:sz w:val="20"/>
        </w:rPr>
        <w:t xml:space="preserve"> that the preferred stock of Unitil Energy Systems, Inc. outstanding on March 31, 2025 shall be ignored for purposes of determining whether that Person is a wholly-owned Subsidiary;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Guaranties permitted or not restricted by </w:t>
      </w:r>
      <w:r>
        <w:rPr>
          <w:rFonts w:ascii="Times New Roman" w:hAnsi="Times New Roman"/>
          <w:b/>
          <w:i/>
          <w:color w:val="000000"/>
          <w:sz w:val="20"/>
        </w:rPr>
        <w:t>Section 7.08</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loans or advances made by the Borrower or its Subsidiaries to its employees on an arms-length basis in the ordinary course of business consistent with past practices for travel and entertainment expenses, relocation costs and similar purposes up to a maximum amount of $250,000 in the aggregate at any one time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Investments in Swap Contracts permitted under </w:t>
      </w:r>
      <w:r>
        <w:rPr>
          <w:rFonts w:ascii="Times New Roman" w:hAnsi="Times New Roman"/>
          <w:b/>
          <w:i/>
          <w:color w:val="000000"/>
          <w:sz w:val="20"/>
        </w:rPr>
        <w:t>Section 7.02(f)</w:t>
      </w:r>
      <w:r>
        <w:rPr>
          <w:rFonts w:ascii="Times New Roman" w:hAnsi="Times New Roman"/>
          <w:color w:val="000000"/>
          <w:sz w:val="20"/>
        </w:rPr>
        <w:t xml:space="preserve"> and Excluded Swap Contracts;</w:t>
      </w:r>
    </w:p>
    <w:p>
      <w:pPr>
        <w:pStyle w:val="TextBody"/>
        <w:bidi w:val="0"/>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prepaid expenses, accounts receivable, deposits, prepayments, and credits to suppliers, and similar items made or incurred (including purchases of goods or services)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Guarantees by the Borrower or any Subsidiary of leases (other than Capital Leases) or of other obligations that do not constitute Indebtedness, in each case, entered into by the Borrower or any Subsidiary in the ordinary course of business so long as the underlying obligations are not otherwise prohibited under the terms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Investments (including debt obligations and Equity Interests) and other assets received in connection with the bankruptcy or reorganization of suppliers and customers or in settlement or delinquent obligations of, or other disputes with, customers and suppliers arising in the ordinary course of business or received upon the foreclosure with respect to any secured investment or other transfer of title with respect to any secured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Investments in the ordinary course of business consisting of UCC Article 3 endorsements for collection or deposit and UCC Article 4 customary trade arrangements with customers consistent with past practices;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consummation of the Original Closing Date Transactions and consummation of the A&amp;R Closing Date Transactions;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Investments arising directly out of the receipt by the Borrower or any Subsidiary of non-cash consideration for any sale of assets permitted under </w:t>
      </w:r>
      <w:r>
        <w:rPr>
          <w:rFonts w:ascii="Times New Roman" w:hAnsi="Times New Roman"/>
          <w:b/>
          <w:i/>
          <w:color w:val="000000"/>
          <w:sz w:val="20"/>
        </w:rPr>
        <w:t>Section 7.03</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 to the extent constituting Investments, purchases and acquisitions of inventory, supplies, materials and equipment or purchases of contract rights or licenses or leases of intellectual property, in each case in the ordinary course of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advances of payroll payments to employees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 the acquisition of any wholly-owned Subsidiary which is not an entity subject to regulation by the Federal Energy Regulatory Commission or by a state public utilities commission or analogous body if the aggregate consideration paid by the Borrower and its Subsidiaries in connection with any such acquisition, when aggregated with all other consideration paid by the Borrower and its Subsidiaries in connection with Investments under this </w:t>
      </w:r>
      <w:r>
        <w:rPr>
          <w:rFonts w:ascii="Times New Roman" w:hAnsi="Times New Roman"/>
          <w:b/>
          <w:i/>
          <w:color w:val="000000"/>
          <w:sz w:val="20"/>
        </w:rPr>
        <w:t>clause (p)</w:t>
      </w:r>
      <w:r>
        <w:rPr>
          <w:rFonts w:ascii="Times New Roman" w:hAnsi="Times New Roman"/>
          <w:color w:val="000000"/>
          <w:sz w:val="20"/>
        </w:rPr>
        <w:t xml:space="preserve"> during the term of this Agreement would exceed $125,000,000;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(q) other Investments in the ordinary course and other Acquisitions on or after the A&amp;R Closing Date in an aggregate principal amount for all such Investments and Acquisitions (determined at the time made) not to exceed $25,000,000; </w:t>
      </w:r>
      <w:r>
        <w:rPr>
          <w:rFonts w:ascii="Times New Roman" w:hAnsi="Times New Roman"/>
          <w:i/>
          <w:color w:val="000000"/>
          <w:sz w:val="20"/>
        </w:rPr>
        <w:t>provided</w:t>
      </w:r>
      <w:r>
        <w:rPr>
          <w:rFonts w:ascii="Times New Roman" w:hAnsi="Times New Roman"/>
          <w:color w:val="000000"/>
          <w:sz w:val="20"/>
        </w:rPr>
        <w:t xml:space="preserve"> that, immediately before and after giving effect to each such Investment or Acquisition, no Default or Event of Default shall or would exist.</w:t>
      </w:r>
    </w:p>
    <w:p>
      <w:pPr>
        <w:pStyle w:val="TextBody"/>
        <w:bidi w:val="0"/>
        <w:spacing w:before="0" w:after="240"/>
        <w:jc w:val="both"/>
        <w:rPr>
          <w:rFonts w:ascii="Times New Roman" w:hAnsi="Times New Roman"/>
          <w:sz w:val="20"/>
        </w:rPr>
      </w:pPr>
      <w:r>
        <w:rPr>
          <w:rFonts w:ascii="Times New Roman" w:hAnsi="Times New Roman"/>
          <w:b/>
          <w:color w:val="000000"/>
          <w:sz w:val="20"/>
        </w:rPr>
        <w:t>7.06 Transactions with Affiliates</w:t>
      </w:r>
      <w:r>
        <w:rPr>
          <w:rFonts w:ascii="Times New Roman" w:hAnsi="Times New Roman"/>
          <w:color w:val="000000"/>
          <w:sz w:val="20"/>
        </w:rPr>
        <w:t xml:space="preserve">. Enter into any transaction of any kind with any Affiliate of the Borrower, whether or not in the ordinary course of business, other than (a) as described in the Company Reports, (b) in the ordinary course and pursuant to the reasonable requirements of the Borrower’s business and upon fair and reasonable terms no less favorable to the Borrower as would be obtainable in a comparable arm’s length transaction with a Person not an Affiliate (except as may be necessary for the Borrower to comply with requirements of any applicable state or federal Law and </w:t>
      </w:r>
      <w:r>
        <w:rPr>
          <w:rFonts w:ascii="Times New Roman" w:hAnsi="Times New Roman"/>
          <w:i/>
          <w:color w:val="000000"/>
          <w:sz w:val="20"/>
        </w:rPr>
        <w:t>provided, however</w:t>
      </w:r>
      <w:r>
        <w:rPr>
          <w:rFonts w:ascii="Times New Roman" w:hAnsi="Times New Roman"/>
          <w:color w:val="000000"/>
          <w:sz w:val="20"/>
        </w:rPr>
        <w:t xml:space="preserve">, that if it is not possible to identify what terms would apply to a comparable arm’s length transaction with a non-Affiliate, such transaction shall be upon such terms as shall be fair </w:t>
      </w:r>
    </w:p>
    <w:p>
      <w:pPr>
        <w:pStyle w:val="TextBody"/>
        <w:bidi w:val="0"/>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reasonable under the circumstances), (c) transactions between the Borrower and any Guarantor and (d) employment agreements and employment-related agreements.</w:t>
      </w:r>
    </w:p>
    <w:p>
      <w:pPr>
        <w:pStyle w:val="TextBody"/>
        <w:bidi w:val="0"/>
        <w:spacing w:before="0" w:after="240"/>
        <w:jc w:val="both"/>
        <w:rPr>
          <w:rFonts w:ascii="Times New Roman" w:hAnsi="Times New Roman"/>
          <w:sz w:val="20"/>
        </w:rPr>
      </w:pPr>
      <w:r>
        <w:rPr>
          <w:rFonts w:ascii="Times New Roman" w:hAnsi="Times New Roman"/>
          <w:b/>
          <w:color w:val="000000"/>
          <w:sz w:val="20"/>
        </w:rPr>
        <w:t>7.07 Restricted Payments; Payments of Certain Indebtedness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Declare or make, or agree to declare or make, directly or indirectly, any Restricted Payment, or incur any obligation (contingent or otherwise) to do so,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the Borrower and its Subsidiaries may declare and pay dividends with respect to its common stock payable solely in additional shares of its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Subsidiaries may declare and pay dividends ratably with respect to their Equity Interests;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the Borrower may make Restricted Payments to, directly or indirectly, purchase its Equity Interests from present or former officers, directors, consultants, agents or employees (or their estates, trusts, family members or former spouses) upon the death, disability, retirement or termination of the applicable officer, director, consultant, agent or employee; </w:t>
      </w:r>
      <w:r>
        <w:rPr>
          <w:rFonts w:ascii="Times New Roman" w:hAnsi="Times New Roman"/>
          <w:i/>
          <w:color w:val="000000"/>
          <w:sz w:val="20"/>
        </w:rPr>
        <w:t>provided</w:t>
      </w:r>
      <w:r>
        <w:rPr>
          <w:rFonts w:ascii="Times New Roman" w:hAnsi="Times New Roman"/>
          <w:color w:val="000000"/>
          <w:sz w:val="20"/>
        </w:rPr>
        <w:t xml:space="preserve"> that the aggregate amount of payments under this </w:t>
      </w:r>
      <w:r>
        <w:rPr>
          <w:rFonts w:ascii="Times New Roman" w:hAnsi="Times New Roman"/>
          <w:b/>
          <w:i/>
          <w:color w:val="000000"/>
          <w:sz w:val="20"/>
        </w:rPr>
        <w:t>clause (iii)</w:t>
      </w:r>
      <w:r>
        <w:rPr>
          <w:rFonts w:ascii="Times New Roman" w:hAnsi="Times New Roman"/>
          <w:color w:val="000000"/>
          <w:sz w:val="20"/>
        </w:rPr>
        <w:t xml:space="preserve"> shall not exceed $5,000,000;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the Borrower may make cash payments in lieu of the issuance of fractional shares in connection with the exercise of warrants, options or other securities convertible into or exchangeable for Equity Interests of the Borrower;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the Borrower may declare and make Restricted Payments, so long as no Event of Default shall have occurred and be continuing at such time, or would result from the making of such Restricted Payment, in an aggregate amount for all such Restricted Payments since the Original Closing Date not to exceed $80,000,000.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Make or agree to pay or make, directly or indirectly, any payment or other distribution (whether in cash, securities or other property) of or in respect of principal of or interest on any Indebtedness for borrowed money, or any payment or other distribution (whether in cash, securities or other property), including any sinking fund or similar deposit, on account of the purchase, redemption, retirement, acquisition, cancellation or termination of any Indebtedness for borrowed money, except: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payment of the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payment of regularly scheduled payments, including interest and principal payments as and when due in respect of any Indebtedness permitted under </w:t>
      </w:r>
      <w:r>
        <w:rPr>
          <w:rFonts w:ascii="Times New Roman" w:hAnsi="Times New Roman"/>
          <w:b/>
          <w:i/>
          <w:color w:val="000000"/>
          <w:sz w:val="20"/>
        </w:rPr>
        <w:t>Section 7.02</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payments in respect of any Indebtedness subordinated in right of payment to the Loans shall be permitted solely to the extent permitted by the applicable subordination or intercreditor agreement relating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payment of secured Indebtedness permitted under </w:t>
      </w:r>
      <w:r>
        <w:rPr>
          <w:rFonts w:ascii="Times New Roman" w:hAnsi="Times New Roman"/>
          <w:b/>
          <w:i/>
          <w:color w:val="000000"/>
          <w:sz w:val="20"/>
        </w:rPr>
        <w:t>Sections 7.01</w:t>
      </w:r>
      <w:r>
        <w:rPr>
          <w:rFonts w:ascii="Times New Roman" w:hAnsi="Times New Roman"/>
          <w:color w:val="000000"/>
          <w:sz w:val="20"/>
        </w:rPr>
        <w:t xml:space="preserve"> and </w:t>
      </w:r>
      <w:r>
        <w:rPr>
          <w:rFonts w:ascii="Times New Roman" w:hAnsi="Times New Roman"/>
          <w:b/>
          <w:i/>
          <w:color w:val="000000"/>
          <w:sz w:val="20"/>
        </w:rPr>
        <w:t>7.02</w:t>
      </w:r>
      <w:r>
        <w:rPr>
          <w:rFonts w:ascii="Times New Roman" w:hAnsi="Times New Roman"/>
          <w:color w:val="000000"/>
          <w:sz w:val="20"/>
        </w:rPr>
        <w:t>, which becomes due as a result of the voluntary sale or transfer of the property or assets securing such Indebtedness;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other payments (other than with respect to Indebtedness subordinated in right of payment to the Loans to the extent prohibited by the subordination or intercreditor provisions thereof) in an aggregate amount for all such payments since the Original Closing Date not to exceed $80,000,000, so long as no Event of Default shall have occurred and be continuing, or would result from the making of such payment.</w:t>
      </w:r>
    </w:p>
    <w:p>
      <w:pPr>
        <w:pStyle w:val="TextBody"/>
        <w:bidi w:val="0"/>
        <w:spacing w:before="0" w:after="240"/>
        <w:jc w:val="both"/>
        <w:rPr>
          <w:rFonts w:ascii="Times New Roman" w:hAnsi="Times New Roman"/>
          <w:sz w:val="20"/>
        </w:rPr>
      </w:pPr>
      <w:r>
        <w:rPr>
          <w:rFonts w:ascii="Times New Roman" w:hAnsi="Times New Roman"/>
          <w:b/>
          <w:color w:val="000000"/>
          <w:sz w:val="20"/>
        </w:rPr>
        <w:t>7.08 Guarantees of Indebtedness</w:t>
      </w:r>
      <w:r>
        <w:rPr>
          <w:rFonts w:ascii="Times New Roman" w:hAnsi="Times New Roman"/>
          <w:color w:val="000000"/>
          <w:sz w:val="20"/>
        </w:rPr>
        <w:t xml:space="preserve">. Guarantee any unsecured Indebtedness of the Borrower or any Subsidiary (for purposes of this </w:t>
      </w:r>
      <w:r>
        <w:rPr>
          <w:rFonts w:ascii="Times New Roman" w:hAnsi="Times New Roman"/>
          <w:b/>
          <w:i/>
          <w:color w:val="000000"/>
          <w:sz w:val="20"/>
        </w:rPr>
        <w:t>Section 7.08</w:t>
      </w:r>
      <w:r>
        <w:rPr>
          <w:rFonts w:ascii="Times New Roman" w:hAnsi="Times New Roman"/>
          <w:color w:val="000000"/>
          <w:sz w:val="20"/>
        </w:rPr>
        <w:t>, such Indebtedness, “</w:t>
      </w:r>
      <w:r>
        <w:rPr>
          <w:rFonts w:ascii="Times New Roman" w:hAnsi="Times New Roman"/>
          <w:b/>
          <w:i/>
          <w:color w:val="000000"/>
          <w:sz w:val="20"/>
        </w:rPr>
        <w:t>Guaranteed Indebtedness</w:t>
      </w:r>
      <w:r>
        <w:rPr>
          <w:rFonts w:ascii="Times New Roman" w:hAnsi="Times New Roman"/>
          <w:color w:val="000000"/>
          <w:sz w:val="20"/>
        </w:rPr>
        <w:t xml:space="preserve">”) unless (i) at the time such Guarantees are provided, no Default or Event of Default shall be continuing, (ii) in the case of a Guarantee by a Subsidiary of the Borrower, contemporaneously with any such Guarantee, the Obligations shall be Guaranteed by such Subsidiary on terms that are identical in form, scope and substance to the Guarantees by such Subsidiary of the Guaranteed Indebtedness, (iii) the Agent shall receive substantially similar legal opinions and other deliverables with </w:t>
      </w:r>
    </w:p>
    <w:p>
      <w:pPr>
        <w:pStyle w:val="TextBody"/>
        <w:bidi w:val="0"/>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respect to such Guarantees as are delivered to the holders of the Guaranteed Indebtedness and (iv) the Agent, the Required Tranche A Lenders and the Required Tranche B Lenders shall be satisfied that the Obligations will at all times rank at least </w:t>
      </w:r>
      <w:r>
        <w:rPr>
          <w:rFonts w:ascii="Times New Roman" w:hAnsi="Times New Roman"/>
          <w:i/>
          <w:color w:val="000000"/>
          <w:sz w:val="20"/>
        </w:rPr>
        <w:t>pari passu</w:t>
      </w:r>
      <w:r>
        <w:rPr>
          <w:rFonts w:ascii="Times New Roman" w:hAnsi="Times New Roman"/>
          <w:color w:val="000000"/>
          <w:sz w:val="20"/>
        </w:rPr>
        <w:t xml:space="preserve"> in right of payment with all Guaranteed Indebtedness; </w:t>
      </w:r>
      <w:r>
        <w:rPr>
          <w:rFonts w:ascii="Times New Roman" w:hAnsi="Times New Roman"/>
          <w:i/>
          <w:color w:val="000000"/>
          <w:sz w:val="20"/>
        </w:rPr>
        <w:t>provided</w:t>
      </w:r>
      <w:r>
        <w:rPr>
          <w:rFonts w:ascii="Times New Roman" w:hAnsi="Times New Roman"/>
          <w:color w:val="000000"/>
          <w:sz w:val="20"/>
        </w:rPr>
        <w:t xml:space="preserve"> that, notwithstanding the foregoing, this </w:t>
      </w:r>
      <w:r>
        <w:rPr>
          <w:rFonts w:ascii="Times New Roman" w:hAnsi="Times New Roman"/>
          <w:b/>
          <w:i/>
          <w:color w:val="000000"/>
          <w:sz w:val="20"/>
        </w:rPr>
        <w:t>Section 7.08</w:t>
      </w:r>
      <w:r>
        <w:rPr>
          <w:rFonts w:ascii="Times New Roman" w:hAnsi="Times New Roman"/>
          <w:color w:val="000000"/>
          <w:sz w:val="20"/>
        </w:rPr>
        <w:t xml:space="preserve"> shall not apply to (a) the Borrower providing Guarantees of Permitted Indebtedness in an aggregate principal amount not to exceed $20,000,000 outstanding at any time, (b) Subsidiaries of the Borrower providing Guarantees of Indebtedness of the Borrower in an aggregate principal amount not to exceed $25,000,000 outstanding at any time and (c) Guarantees of Indebtedness existing on the A&amp;R Closing Date and set forth on </w:t>
      </w:r>
      <w:r>
        <w:rPr>
          <w:rFonts w:ascii="Times New Roman" w:hAnsi="Times New Roman"/>
          <w:b/>
          <w:i/>
          <w:color w:val="000000"/>
          <w:sz w:val="20"/>
        </w:rPr>
        <w:t>Schedule 7.08</w:t>
      </w:r>
      <w:r>
        <w:rPr>
          <w:rFonts w:ascii="Times New Roman" w:hAnsi="Times New Roman"/>
          <w:color w:val="000000"/>
          <w:sz w:val="20"/>
        </w:rPr>
        <w:t>, and any amendments, modifications, extensions or renewals thereof that do not expand or increase the maximum liability of the guarantor under such Guarantee.</w:t>
      </w:r>
    </w:p>
    <w:p>
      <w:pPr>
        <w:pStyle w:val="TextBody"/>
        <w:bidi w:val="0"/>
        <w:spacing w:before="0" w:after="240"/>
        <w:jc w:val="both"/>
        <w:rPr>
          <w:rFonts w:ascii="Times New Roman" w:hAnsi="Times New Roman"/>
          <w:sz w:val="20"/>
        </w:rPr>
      </w:pPr>
      <w:r>
        <w:rPr>
          <w:rFonts w:ascii="Times New Roman" w:hAnsi="Times New Roman"/>
          <w:b/>
          <w:color w:val="000000"/>
          <w:sz w:val="20"/>
        </w:rPr>
        <w:t>7.09 Burdensome Agreements</w:t>
      </w:r>
      <w:r>
        <w:rPr>
          <w:rFonts w:ascii="Times New Roman" w:hAnsi="Times New Roman"/>
          <w:color w:val="000000"/>
          <w:sz w:val="20"/>
        </w:rPr>
        <w:t xml:space="preserve">. Except as set forth on </w:t>
      </w:r>
      <w:r>
        <w:rPr>
          <w:rFonts w:ascii="Times New Roman" w:hAnsi="Times New Roman"/>
          <w:b/>
          <w:i/>
          <w:color w:val="000000"/>
          <w:sz w:val="20"/>
        </w:rPr>
        <w:t>Schedule 7.07(b)(i)</w:t>
      </w:r>
      <w:r>
        <w:rPr>
          <w:rFonts w:ascii="Times New Roman" w:hAnsi="Times New Roman"/>
          <w:color w:val="000000"/>
          <w:sz w:val="20"/>
        </w:rPr>
        <w:t xml:space="preserve">, enter into any Contractual Obligation (other than this Agreement or any other Loan Document) that (a) limits the ability (i) of any Subsidiary to make Restricted Payments to the Borrower or to otherwise transfer property to the Borrower, in each case, in a manner that impairs the ability of the Borrower to perform its obligations under the Loan Documents in any material respect, (ii) of any Subsidiary to Guarantee the Indebtedness of the Borrower or (iii) of the Borrower or any Subsidiary to create, incur, assume or suffer to exist Liens on property of such Person;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this </w:t>
      </w:r>
      <w:r>
        <w:rPr>
          <w:rFonts w:ascii="Times New Roman" w:hAnsi="Times New Roman"/>
          <w:b/>
          <w:i/>
          <w:color w:val="000000"/>
          <w:sz w:val="20"/>
        </w:rPr>
        <w:t>clause (iii)</w:t>
      </w:r>
      <w:r>
        <w:rPr>
          <w:rFonts w:ascii="Times New Roman" w:hAnsi="Times New Roman"/>
          <w:color w:val="000000"/>
          <w:sz w:val="20"/>
        </w:rPr>
        <w:t xml:space="preserve"> shall not prohibit any negative pledge incurred or provided in favor of any holder of Indebtedness permitted under </w:t>
      </w:r>
      <w:r>
        <w:rPr>
          <w:rFonts w:ascii="Times New Roman" w:hAnsi="Times New Roman"/>
          <w:b/>
          <w:i/>
          <w:color w:val="000000"/>
          <w:sz w:val="20"/>
        </w:rPr>
        <w:t>Sections 7.01</w:t>
      </w:r>
      <w:r>
        <w:rPr>
          <w:rFonts w:ascii="Times New Roman" w:hAnsi="Times New Roman"/>
          <w:color w:val="000000"/>
          <w:sz w:val="20"/>
        </w:rPr>
        <w:t xml:space="preserve"> or </w:t>
      </w:r>
      <w:r>
        <w:rPr>
          <w:rFonts w:ascii="Times New Roman" w:hAnsi="Times New Roman"/>
          <w:b/>
          <w:i/>
          <w:color w:val="000000"/>
          <w:sz w:val="20"/>
        </w:rPr>
        <w:t>7.02</w:t>
      </w:r>
      <w:r>
        <w:rPr>
          <w:rFonts w:ascii="Times New Roman" w:hAnsi="Times New Roman"/>
          <w:color w:val="000000"/>
          <w:sz w:val="20"/>
        </w:rPr>
        <w:t xml:space="preserve"> solely to the extent any such negative pledge relates to the property financed by or the subject of such Indebtedness; or (b) requires the grant of a Lien to secure such Contractual Obligation if a Lien is granted to secure another obligation of the Borrower or the Subsidiary party to such Contractual Obligation.</w:t>
      </w:r>
    </w:p>
    <w:p>
      <w:pPr>
        <w:pStyle w:val="TextBody"/>
        <w:bidi w:val="0"/>
        <w:spacing w:before="0" w:after="240"/>
        <w:jc w:val="both"/>
        <w:rPr>
          <w:rFonts w:ascii="Times New Roman" w:hAnsi="Times New Roman"/>
          <w:sz w:val="20"/>
        </w:rPr>
      </w:pPr>
      <w:r>
        <w:rPr>
          <w:rFonts w:ascii="Times New Roman" w:hAnsi="Times New Roman"/>
          <w:b/>
          <w:color w:val="000000"/>
          <w:sz w:val="20"/>
        </w:rPr>
        <w:t>7.10 Use of Proceeds</w:t>
      </w:r>
      <w:r>
        <w:rPr>
          <w:rFonts w:ascii="Times New Roman" w:hAnsi="Times New Roman"/>
          <w:color w:val="000000"/>
          <w:sz w:val="20"/>
        </w:rPr>
        <w:t>. 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before="0" w:after="240"/>
        <w:jc w:val="both"/>
        <w:rPr>
          <w:rFonts w:ascii="Times New Roman" w:hAnsi="Times New Roman"/>
          <w:sz w:val="20"/>
        </w:rPr>
      </w:pPr>
      <w:r>
        <w:rPr>
          <w:rFonts w:ascii="Times New Roman" w:hAnsi="Times New Roman"/>
          <w:b/>
          <w:color w:val="000000"/>
          <w:sz w:val="20"/>
        </w:rPr>
        <w:t>7.11 Foreign Subsidiaries</w:t>
      </w:r>
      <w:r>
        <w:rPr>
          <w:rFonts w:ascii="Times New Roman" w:hAnsi="Times New Roman"/>
          <w:color w:val="000000"/>
          <w:sz w:val="20"/>
        </w:rPr>
        <w:t>. Create, acquire or suffer to exist any Subsidiary formed, organized or otherwise existing under any jurisdiction other than a State of the United States or the District of Columbia.</w:t>
      </w:r>
    </w:p>
    <w:p>
      <w:pPr>
        <w:pStyle w:val="TextBody"/>
        <w:bidi w:val="0"/>
        <w:spacing w:before="0" w:after="240"/>
        <w:jc w:val="both"/>
        <w:rPr>
          <w:rFonts w:ascii="Times New Roman" w:hAnsi="Times New Roman"/>
          <w:sz w:val="20"/>
        </w:rPr>
      </w:pPr>
      <w:r>
        <w:rPr>
          <w:rFonts w:ascii="Times New Roman" w:hAnsi="Times New Roman"/>
          <w:b/>
          <w:color w:val="000000"/>
          <w:sz w:val="20"/>
        </w:rPr>
        <w:t>7.12 Sale-Leaseback Transactions</w:t>
      </w:r>
      <w:r>
        <w:rPr>
          <w:rFonts w:ascii="Times New Roman" w:hAnsi="Times New Roman"/>
          <w:color w:val="000000"/>
          <w:sz w:val="20"/>
        </w:rPr>
        <w:t>.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hAnsi="Times New Roman"/>
          <w:b/>
          <w:i/>
          <w:color w:val="000000"/>
          <w:sz w:val="20"/>
        </w:rPr>
        <w:t>Sale-Leaseback Transaction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7.13 Amendment of Material Documents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Amend, modify or waive any of its rights under (i) any Material Contract (it being understood that any such amendment, modification or waiver to facilitate, enable or consummate any transaction (including the incurrence of Indebtedness) permitted or not restricted hereunder shall be deemed not to be materially adverse to the interests of the Lenders), (ii) any agreement relating to any Indebtedness contractually subordinated to the Obligations except to the extent permitted by the applicable subordination or intercreditor agreement related thereto or (iii) its charter, articles or certificate of incorporation or organization, by-laws, operating, management or partnership agreement or other organizational or governing documents, in each case, to the extent any such amendment, modification or waiver would be materially adverse to the interests of the Lenders.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Without the prior written consent of the Agent, enter into any supplement, modification, amendment, or amendment and restatement of, or agree to any written waiver of any right or obligation of any Person under, any Acquisition Agreement if the effect thereof would be materially adverse to the interests of the Lenders.</w:t>
      </w:r>
    </w:p>
    <w:p>
      <w:pPr>
        <w:pStyle w:val="TextBody"/>
        <w:bidi w:val="0"/>
        <w:spacing w:before="0" w:after="240"/>
        <w:jc w:val="both"/>
        <w:rPr>
          <w:rFonts w:ascii="Times New Roman" w:hAnsi="Times New Roman"/>
          <w:sz w:val="20"/>
        </w:rPr>
      </w:pPr>
      <w:r>
        <w:rPr>
          <w:rFonts w:ascii="Times New Roman" w:hAnsi="Times New Roman"/>
          <w:b/>
          <w:color w:val="000000"/>
          <w:sz w:val="20"/>
        </w:rPr>
        <w:t>7.14 Sanctions</w:t>
      </w:r>
      <w:r>
        <w:rPr>
          <w:rFonts w:ascii="Times New Roman" w:hAnsi="Times New Roman"/>
          <w:color w:val="000000"/>
          <w:sz w:val="20"/>
        </w:rPr>
        <w:t>. Directly or indirectly, use the proceeds of any Loan, or lend, contribute or otherwise make available the proceeds of any Loan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Agent or otherwise) of Sanctions.</w:t>
      </w:r>
    </w:p>
    <w:p>
      <w:pPr>
        <w:pStyle w:val="TextBody"/>
        <w:bidi w:val="0"/>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7.15 Anti-Corruption Laws</w:t>
      </w:r>
      <w:r>
        <w:rPr>
          <w:rFonts w:ascii="Times New Roman" w:hAnsi="Times New Roman"/>
          <w:color w:val="000000"/>
          <w:sz w:val="20"/>
        </w:rPr>
        <w:t>. Directly or indirectly, use the proceeds of any Loan for any purpose which would breach the United States Foreign Corrupt Practices Act of 1977, the UK Bribery Act 2010 and other similar anti-corruption legislation in other jurisdictions.</w:t>
      </w:r>
    </w:p>
    <w:p>
      <w:pPr>
        <w:pStyle w:val="TextBody"/>
        <w:bidi w:val="0"/>
        <w:spacing w:before="0" w:after="240"/>
        <w:jc w:val="both"/>
        <w:rPr>
          <w:rFonts w:ascii="Times New Roman" w:hAnsi="Times New Roman"/>
          <w:sz w:val="20"/>
        </w:rPr>
      </w:pPr>
      <w:r>
        <w:rPr>
          <w:rFonts w:ascii="Times New Roman" w:hAnsi="Times New Roman"/>
          <w:b/>
          <w:color w:val="000000"/>
          <w:sz w:val="20"/>
        </w:rPr>
        <w:t>7.16 Fiscal Year; Accounting</w:t>
      </w:r>
      <w:r>
        <w:rPr>
          <w:rFonts w:ascii="Times New Roman" w:hAnsi="Times New Roman"/>
          <w:color w:val="000000"/>
          <w:sz w:val="20"/>
        </w:rPr>
        <w:t>. Change its fiscal year from the basis in effect on the A&amp;R Closing Date or change the method of accounting employed in the preparation of the Audited Financial Statements, unless such changes are required to conform to GAAP.</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VIII</w:t>
        <w:br/>
        <w:br/>
        <w:t>EVENTS OF DEFAULT AND REMEDIES</w:t>
      </w:r>
    </w:p>
    <w:p>
      <w:pPr>
        <w:pStyle w:val="TextBody"/>
        <w:bidi w:val="0"/>
        <w:spacing w:before="0" w:after="240"/>
        <w:jc w:val="both"/>
        <w:rPr>
          <w:rFonts w:ascii="Times New Roman" w:hAnsi="Times New Roman"/>
          <w:sz w:val="20"/>
        </w:rPr>
      </w:pPr>
      <w:r>
        <w:rPr>
          <w:rFonts w:ascii="Times New Roman" w:hAnsi="Times New Roman"/>
          <w:b/>
          <w:color w:val="000000"/>
          <w:sz w:val="20"/>
        </w:rPr>
        <w:t>8.01 Events of Default</w:t>
      </w:r>
      <w:r>
        <w:rPr>
          <w:rFonts w:ascii="Times New Roman" w:hAnsi="Times New Roman"/>
          <w:color w:val="000000"/>
          <w:sz w:val="20"/>
        </w:rPr>
        <w:t>. Any of the following shall constitute an Event of Default: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Non-Payment</w:t>
      </w:r>
      <w:r>
        <w:rPr>
          <w:rFonts w:ascii="Times New Roman" w:hAnsi="Times New Roman"/>
          <w:color w:val="000000"/>
          <w:sz w:val="20"/>
        </w:rPr>
        <w:t>. The Borrower or any other Loan Party fails to pay (i) when and as required to be paid herein, any amount of principal of any Loan or (ii) within five (5) days after the same becomes due, any interest on any Loan, any fee due hereunder, or any other amount payable hereunder or under any other Loan Document;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Specific Covenants</w:t>
      </w:r>
      <w:r>
        <w:rPr>
          <w:rFonts w:ascii="Times New Roman" w:hAnsi="Times New Roman"/>
          <w:color w:val="000000"/>
          <w:sz w:val="20"/>
        </w:rPr>
        <w:t>. The Borrower fails to perform or observe any term, covenant or agreement contained in any of Section 6.03(a), 6.05(a)(i), 6.11, 6.12, 6.13, 6.15 or Article VII;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Other Defaults</w:t>
      </w:r>
      <w:r>
        <w:rPr>
          <w:rFonts w:ascii="Times New Roman" w:hAnsi="Times New Roman"/>
          <w:color w:val="000000"/>
          <w:sz w:val="20"/>
        </w:rPr>
        <w:t xml:space="preserve">. Any Loan Party fails to perform or observe any other covenant or agreement (not specified in </w:t>
      </w:r>
      <w:r>
        <w:rPr>
          <w:rFonts w:ascii="Times New Roman" w:hAnsi="Times New Roman"/>
          <w:b/>
          <w:i/>
          <w:color w:val="000000"/>
          <w:sz w:val="20"/>
        </w:rPr>
        <w:t>subsection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above) contained in any Loan Document on its part to be performed or observed and such failure continues for thirty (30) days or any Event of Default occurs under any other Loan Documents;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Representations and Warranties</w:t>
      </w:r>
      <w:r>
        <w:rPr>
          <w:rFonts w:ascii="Times New Roman" w:hAnsi="Times New Roman"/>
          <w:color w:val="000000"/>
          <w:sz w:val="20"/>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Cross-Default</w:t>
      </w:r>
      <w:r>
        <w:rPr>
          <w:rFonts w:ascii="Times New Roman" w:hAnsi="Times New Roman"/>
          <w:color w:val="000000"/>
          <w:sz w:val="20"/>
        </w:rPr>
        <w:t xml:space="preserve">. (i) The Borrower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in each case, in an amount more than the Threshold Amount; or (ii) there occurs under any Swap Contract an Early Termination Date (as defined in such Swap Contract) resulting from (A) any event of default under such Swap Contract as to which Borrower or any Subsidiary is the Defaulting Party (as defined in such Swap Contract) or (B) any Termination Event (as so defined) under such Swap Contract as to which Borrower or any Subsidiary is an Affected Party (as so defined) and, in either event, the Swap Termination Value owed by Borrower or such Subsidiary as a result thereof is greater than the Threshold Amount; </w:t>
      </w:r>
      <w:r>
        <w:rPr>
          <w:rFonts w:ascii="Times New Roman" w:hAnsi="Times New Roman"/>
          <w:i/>
          <w:color w:val="000000"/>
          <w:sz w:val="20"/>
        </w:rPr>
        <w:t>provided</w:t>
      </w:r>
      <w:r>
        <w:rPr>
          <w:rFonts w:ascii="Times New Roman" w:hAnsi="Times New Roman"/>
          <w:color w:val="000000"/>
          <w:sz w:val="20"/>
        </w:rPr>
        <w:t xml:space="preserve"> that this </w:t>
      </w:r>
      <w:r>
        <w:rPr>
          <w:rFonts w:ascii="Times New Roman" w:hAnsi="Times New Roman"/>
          <w:b/>
          <w:i/>
          <w:color w:val="000000"/>
          <w:sz w:val="20"/>
        </w:rPr>
        <w:t>clause (e)</w:t>
      </w:r>
      <w:r>
        <w:rPr>
          <w:rFonts w:ascii="Times New Roman" w:hAnsi="Times New Roman"/>
          <w:color w:val="000000"/>
          <w:sz w:val="20"/>
        </w:rPr>
        <w:t xml:space="preserve"> shall not apply to secured Indebtedness that becomes due as a result of the voluntary sale or transfer of the property or assets securing such Indebtedness;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with respect to </w:t>
      </w:r>
      <w:r>
        <w:rPr>
          <w:rFonts w:ascii="Times New Roman" w:hAnsi="Times New Roman"/>
          <w:b/>
          <w:i/>
          <w:color w:val="000000"/>
          <w:sz w:val="20"/>
        </w:rPr>
        <w:t>clause (ii)</w:t>
      </w:r>
      <w:r>
        <w:rPr>
          <w:rFonts w:ascii="Times New Roman" w:hAnsi="Times New Roman"/>
          <w:color w:val="000000"/>
          <w:sz w:val="20"/>
        </w:rPr>
        <w:t xml:space="preserve"> above, an Event of Default shall not occur unless the applicable Person shall have failed to pay the Swap Termination Value within the time period provided in the related Swap Contract; or</w:t>
      </w:r>
    </w:p>
    <w:p>
      <w:pPr>
        <w:pStyle w:val="TextBody"/>
        <w:bidi w:val="0"/>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Insolvency Proceedings, Etc</w:t>
      </w:r>
      <w:r>
        <w:rPr>
          <w:rFonts w:ascii="Times New Roman" w:hAnsi="Times New Roman"/>
          <w:color w:val="000000"/>
          <w:sz w:val="20"/>
        </w:rPr>
        <w:t>.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Inability to Pay Debts; Attachment</w:t>
      </w:r>
      <w:r>
        <w:rPr>
          <w:rFonts w:ascii="Times New Roman" w:hAnsi="Times New Roman"/>
          <w:color w:val="000000"/>
          <w:sz w:val="20"/>
        </w:rPr>
        <w:t>. (i) The Borrower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Judgments</w:t>
      </w:r>
      <w:r>
        <w:rPr>
          <w:rFonts w:ascii="Times New Roman" w:hAnsi="Times New Roman"/>
          <w:color w:val="000000"/>
          <w:sz w:val="20"/>
        </w:rPr>
        <w:t>. There is entered against the Borrower or any Subsidiary (i) during any fiscal year, one or more final judgments for the payment of money in any aggregate amount (as to all such judgments or orders during such fiscal year) exceeding $25,000,000 (to the extent not covered by independent third party insurance as to which the issuer has not disputed coverage with respect to the related claim(s) thereunder),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sixty (60) consecutive days during which a stay of enforcement of such judgment, by reason of a pending appeal or otherwise, is not in effect;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ERISA</w:t>
      </w:r>
      <w:r>
        <w:rPr>
          <w:rFonts w:ascii="Times New Roman" w:hAnsi="Times New Roman"/>
          <w:color w:val="000000"/>
          <w:sz w:val="20"/>
        </w:rPr>
        <w:t>. (A) An ERISA Event occurs with respect to a Pension Plan or Multiemployer Plan which has resulted or would reasonably be expected to result in a Material Adverse Effect, or (B) the Borrower or any ERISA Affiliate fails to pay when due, after the expiration of any applicable grace period, any installment payment with respect to its withdrawal liability under Section 4201 of ERISA under a Multiemployer Plan if such failure would reasonably be expected to have a Material Adverse Effect;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Invalidity of Loan Documents</w:t>
      </w:r>
      <w:r>
        <w:rPr>
          <w:rFonts w:ascii="Times New Roman" w:hAnsi="Times New Roman"/>
          <w:color w:val="000000"/>
          <w:sz w:val="20"/>
        </w:rPr>
        <w:t>. Any Loan Document or any provision thereof, at any time after its execution and delivery and for any reason other than as expressly permitted hereunder or thereunder or Payment In Full of all the Obligations (and expiration or termination of the Commitments), ceases to be in full force and effect; or any Loan Party contests in any manner the validity or enforceability of any Loan Document or any provision thereof; or any Loan Party denies that it has any or further liability or obligation under any Loan Document, or purports to revoke, terminate or rescind any Loan Document or any provision thereof; 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Change of Control</w:t>
      </w:r>
      <w:r>
        <w:rPr>
          <w:rFonts w:ascii="Times New Roman" w:hAnsi="Times New Roman"/>
          <w:color w:val="000000"/>
          <w:sz w:val="20"/>
        </w:rPr>
        <w:t xml:space="preserve">. There occurs any Change of Control with respect to the Borrower other than arising from a transaction permitted pursuant to </w:t>
      </w:r>
      <w:r>
        <w:rPr>
          <w:rFonts w:ascii="Times New Roman" w:hAnsi="Times New Roman"/>
          <w:b/>
          <w:i/>
          <w:color w:val="000000"/>
          <w:sz w:val="20"/>
        </w:rPr>
        <w:t>Section 7.03</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8.02 Remedies Upon Event of Default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If any Event of Default occurs and is continuing, the Agent shall, at the request of, or may, with the consent of, the Required Tranche A Lenders,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declare the Tranche A Commitment of each Tranche A Lender to be terminated, whereupon such Tranche A Commitments shall be terminated;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declare the unpaid principal amount of all outstanding Tranche A Loans, all interest accrued and unpaid thereon, and all other amounts owing or payable hereunder or under any other Loan Document to the Tranche A Lenders to be immediately due and payable, without presentment, demand, protest or other notice of any kind, all of which are hereby expressly waived by Borrower;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exercise on behalf of itself and the Tranche A Lenders all rights and remedies available to it and the Tranche A Lenders under the Loan Documents. </w:t>
      </w:r>
    </w:p>
    <w:p>
      <w:pPr>
        <w:pStyle w:val="TextBody"/>
        <w:bidi w:val="0"/>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If any Event of Default occurs and is continuing, the Agent shall, at the request of, or may, with the consent of, the Required Tranche B Lenders, take any or all of the following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declare the Tranche B Commitment of each Tranche B Lender to be terminated, whereupon such Tranche B Commitments shall be terminated;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declare the unpaid principal amount of all outstanding Tranche B Loans, all interest accrued and unpaid thereon, and all other amounts owing or payable hereunder or under any other Loan Document to the Tranche B Lenders to be immediately due and payable, without presentment, demand, protest or other notice of any kind, all of which are hereby expressly waived by Borrower;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exercise on behalf of itself and the Tranche B Lenders all rights and remedies available to it and the Tranche B Lenders under the Loan Documents.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Notwithstanding the foregoing </w:t>
      </w:r>
      <w:r>
        <w:rPr>
          <w:rFonts w:ascii="Times New Roman" w:hAnsi="Times New Roman"/>
          <w:b/>
          <w:i/>
          <w:color w:val="000000"/>
          <w:sz w:val="20"/>
        </w:rPr>
        <w:t>clauses (a)</w:t>
      </w:r>
      <w:r>
        <w:rPr>
          <w:rFonts w:ascii="Times New Roman" w:hAnsi="Times New Roman"/>
          <w:color w:val="000000"/>
          <w:sz w:val="20"/>
        </w:rPr>
        <w:t xml:space="preserve"> and </w:t>
      </w:r>
      <w:r>
        <w:rPr>
          <w:rFonts w:ascii="Times New Roman" w:hAnsi="Times New Roman"/>
          <w:b/>
          <w:i/>
          <w:color w:val="000000"/>
          <w:sz w:val="20"/>
        </w:rPr>
        <w:t>(b)</w:t>
      </w:r>
      <w:r>
        <w:rPr>
          <w:rFonts w:ascii="Times New Roman" w:hAnsi="Times New Roman"/>
          <w:color w:val="000000"/>
          <w:sz w:val="20"/>
        </w:rPr>
        <w:t>, upon the occurrence of an actual or deemed entry of an order for relief with respect to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Agent or any Lender.</w:t>
      </w:r>
    </w:p>
    <w:p>
      <w:pPr>
        <w:pStyle w:val="TextBody"/>
        <w:bidi w:val="0"/>
        <w:spacing w:before="0" w:after="240"/>
        <w:jc w:val="both"/>
        <w:rPr>
          <w:rFonts w:ascii="Times New Roman" w:hAnsi="Times New Roman"/>
          <w:sz w:val="20"/>
        </w:rPr>
      </w:pPr>
      <w:r>
        <w:rPr>
          <w:rFonts w:ascii="Times New Roman" w:hAnsi="Times New Roman"/>
          <w:b/>
          <w:color w:val="000000"/>
          <w:sz w:val="20"/>
        </w:rPr>
        <w:t>8.03 Application of Funds</w:t>
      </w:r>
      <w:r>
        <w:rPr>
          <w:rFonts w:ascii="Times New Roman" w:hAnsi="Times New Roman"/>
          <w:color w:val="000000"/>
          <w:sz w:val="20"/>
        </w:rPr>
        <w:t xml:space="preserve">. After the exercise of remedies provided for in </w:t>
      </w:r>
      <w:r>
        <w:rPr>
          <w:rFonts w:ascii="Times New Roman" w:hAnsi="Times New Roman"/>
          <w:b/>
          <w:i/>
          <w:color w:val="000000"/>
          <w:sz w:val="20"/>
        </w:rPr>
        <w:t>Section 8.02</w:t>
      </w:r>
      <w:r>
        <w:rPr>
          <w:rFonts w:ascii="Times New Roman" w:hAnsi="Times New Roman"/>
          <w:color w:val="000000"/>
          <w:sz w:val="20"/>
        </w:rPr>
        <w:t xml:space="preserve"> (or after the Loans have automatically become immediately due and payable as set forth in the proviso to </w:t>
      </w:r>
      <w:r>
        <w:rPr>
          <w:rFonts w:ascii="Times New Roman" w:hAnsi="Times New Roman"/>
          <w:b/>
          <w:i/>
          <w:color w:val="000000"/>
          <w:sz w:val="20"/>
        </w:rPr>
        <w:t>Section 8.02</w:t>
      </w:r>
      <w:r>
        <w:rPr>
          <w:rFonts w:ascii="Times New Roman" w:hAnsi="Times New Roman"/>
          <w:color w:val="000000"/>
          <w:sz w:val="20"/>
        </w:rPr>
        <w:t>), any amounts received on account of the Obligations shall be applied by the Agent in the following order:</w:t>
      </w:r>
    </w:p>
    <w:p>
      <w:pPr>
        <w:pStyle w:val="TextBody"/>
        <w:bidi w:val="0"/>
        <w:spacing w:before="0" w:after="240"/>
        <w:jc w:val="both"/>
        <w:rPr>
          <w:rFonts w:ascii="Times New Roman" w:hAnsi="Times New Roman"/>
          <w:sz w:val="20"/>
        </w:rPr>
      </w:pPr>
      <w:r>
        <w:rPr>
          <w:rFonts w:ascii="Times New Roman" w:hAnsi="Times New Roman"/>
          <w:i/>
          <w:color w:val="000000"/>
          <w:sz w:val="20"/>
        </w:rPr>
        <w:t>First</w:t>
      </w:r>
      <w:r>
        <w:rPr>
          <w:rFonts w:ascii="Times New Roman" w:hAnsi="Times New Roman"/>
          <w:color w:val="000000"/>
          <w:sz w:val="20"/>
        </w:rPr>
        <w:t xml:space="preserve">, to payment of that portion of the Obligations constituting fees, indemnities, expenses and other amounts (including reasonable and documented fees, charges and disbursements of counsel to the Agent (including reasonable and documented fees and time charges for attorneys who may be employees of the Agent) and amounts payable under </w:t>
      </w:r>
      <w:r>
        <w:rPr>
          <w:rFonts w:ascii="Times New Roman" w:hAnsi="Times New Roman"/>
          <w:b/>
          <w:i/>
          <w:color w:val="000000"/>
          <w:sz w:val="20"/>
        </w:rPr>
        <w:t>Article III</w:t>
      </w:r>
      <w:r>
        <w:rPr>
          <w:rFonts w:ascii="Times New Roman" w:hAnsi="Times New Roman"/>
          <w:color w:val="000000"/>
          <w:sz w:val="20"/>
        </w:rPr>
        <w:t>) payable to the Agent in its capacity as such;</w:t>
      </w:r>
    </w:p>
    <w:p>
      <w:pPr>
        <w:pStyle w:val="TextBody"/>
        <w:bidi w:val="0"/>
        <w:spacing w:before="0" w:after="240"/>
        <w:jc w:val="both"/>
        <w:rPr>
          <w:rFonts w:ascii="Times New Roman" w:hAnsi="Times New Roman"/>
          <w:sz w:val="20"/>
        </w:rPr>
      </w:pPr>
      <w:r>
        <w:rPr>
          <w:rFonts w:ascii="Times New Roman" w:hAnsi="Times New Roman"/>
          <w:i/>
          <w:color w:val="000000"/>
          <w:sz w:val="20"/>
        </w:rPr>
        <w:t>Second</w:t>
      </w:r>
      <w:r>
        <w:rPr>
          <w:rFonts w:ascii="Times New Roman" w:hAnsi="Times New Roman"/>
          <w:color w:val="000000"/>
          <w:sz w:val="20"/>
        </w:rPr>
        <w:t xml:space="preserve">, to payment of that portion of the Obligations constituting fees, indemnities and other amounts (other than principal and interest) payable to Lenders (including reasonable and documented fees, charges and disbursements of counsel to the respective Lenders and amounts payable under </w:t>
      </w:r>
      <w:r>
        <w:rPr>
          <w:rFonts w:ascii="Times New Roman" w:hAnsi="Times New Roman"/>
          <w:b/>
          <w:i/>
          <w:color w:val="000000"/>
          <w:sz w:val="20"/>
        </w:rPr>
        <w:t>Article III</w:t>
      </w:r>
      <w:r>
        <w:rPr>
          <w:rFonts w:ascii="Times New Roman" w:hAnsi="Times New Roman"/>
          <w:color w:val="000000"/>
          <w:sz w:val="20"/>
        </w:rPr>
        <w:t xml:space="preserve">), ratably among them in proportion to the respective amounts described in this </w:t>
      </w:r>
      <w:r>
        <w:rPr>
          <w:rFonts w:ascii="Times New Roman" w:hAnsi="Times New Roman"/>
          <w:b/>
          <w:i/>
          <w:color w:val="000000"/>
          <w:sz w:val="20"/>
        </w:rPr>
        <w:t>clause Second</w:t>
      </w:r>
      <w:r>
        <w:rPr>
          <w:rFonts w:ascii="Times New Roman" w:hAnsi="Times New Roman"/>
          <w:color w:val="000000"/>
          <w:sz w:val="20"/>
        </w:rPr>
        <w:t xml:space="preserve"> payable to them;</w:t>
      </w:r>
    </w:p>
    <w:p>
      <w:pPr>
        <w:pStyle w:val="TextBody"/>
        <w:bidi w:val="0"/>
        <w:spacing w:before="0" w:after="240"/>
        <w:jc w:val="both"/>
        <w:rPr>
          <w:rFonts w:ascii="Times New Roman" w:hAnsi="Times New Roman"/>
          <w:sz w:val="20"/>
        </w:rPr>
      </w:pPr>
      <w:r>
        <w:rPr>
          <w:rFonts w:ascii="Times New Roman" w:hAnsi="Times New Roman"/>
          <w:i/>
          <w:color w:val="000000"/>
          <w:sz w:val="20"/>
        </w:rPr>
        <w:t>Third</w:t>
      </w:r>
      <w:r>
        <w:rPr>
          <w:rFonts w:ascii="Times New Roman" w:hAnsi="Times New Roman"/>
          <w:color w:val="000000"/>
          <w:sz w:val="20"/>
        </w:rPr>
        <w:t xml:space="preserve">, to payment of that portion of the Obligations constituting accrued and unpaid interest on the Loans and other Obligations, ratably among Lenders in proportion to the respective amounts described in this </w:t>
      </w:r>
      <w:r>
        <w:rPr>
          <w:rFonts w:ascii="Times New Roman" w:hAnsi="Times New Roman"/>
          <w:b/>
          <w:i/>
          <w:color w:val="000000"/>
          <w:sz w:val="20"/>
        </w:rPr>
        <w:t>clause Third</w:t>
      </w:r>
      <w:r>
        <w:rPr>
          <w:rFonts w:ascii="Times New Roman" w:hAnsi="Times New Roman"/>
          <w:color w:val="000000"/>
          <w:sz w:val="20"/>
        </w:rPr>
        <w:t xml:space="preserve"> payable to them;</w:t>
      </w:r>
    </w:p>
    <w:p>
      <w:pPr>
        <w:pStyle w:val="TextBody"/>
        <w:bidi w:val="0"/>
        <w:spacing w:before="0" w:after="240"/>
        <w:jc w:val="both"/>
        <w:rPr>
          <w:rFonts w:ascii="Times New Roman" w:hAnsi="Times New Roman"/>
          <w:sz w:val="20"/>
        </w:rPr>
      </w:pPr>
      <w:r>
        <w:rPr>
          <w:rFonts w:ascii="Times New Roman" w:hAnsi="Times New Roman"/>
          <w:i/>
          <w:color w:val="000000"/>
          <w:sz w:val="20"/>
        </w:rPr>
        <w:t>Fourth</w:t>
      </w:r>
      <w:r>
        <w:rPr>
          <w:rFonts w:ascii="Times New Roman" w:hAnsi="Times New Roman"/>
          <w:color w:val="000000"/>
          <w:sz w:val="20"/>
        </w:rPr>
        <w:t xml:space="preserve">, to payment of that portion of the Obligations constituting unpaid principal of the Loans, ratably among the Lenders in proportion to the respective amounts described in this </w:t>
      </w:r>
      <w:r>
        <w:rPr>
          <w:rFonts w:ascii="Times New Roman" w:hAnsi="Times New Roman"/>
          <w:b/>
          <w:i/>
          <w:color w:val="000000"/>
          <w:sz w:val="20"/>
        </w:rPr>
        <w:t>clause Fourth</w:t>
      </w:r>
      <w:r>
        <w:rPr>
          <w:rFonts w:ascii="Times New Roman" w:hAnsi="Times New Roman"/>
          <w:color w:val="000000"/>
          <w:sz w:val="20"/>
        </w:rPr>
        <w:t xml:space="preserve"> held by them; and</w:t>
      </w:r>
    </w:p>
    <w:p>
      <w:pPr>
        <w:pStyle w:val="TextBody"/>
        <w:bidi w:val="0"/>
        <w:spacing w:before="0" w:after="240"/>
        <w:jc w:val="both"/>
        <w:rPr>
          <w:rFonts w:ascii="Times New Roman" w:hAnsi="Times New Roman"/>
          <w:sz w:val="20"/>
        </w:rPr>
      </w:pPr>
      <w:r>
        <w:rPr>
          <w:rFonts w:ascii="Times New Roman" w:hAnsi="Times New Roman"/>
          <w:i/>
          <w:color w:val="000000"/>
          <w:sz w:val="20"/>
        </w:rPr>
        <w:t>Last</w:t>
      </w:r>
      <w:r>
        <w:rPr>
          <w:rFonts w:ascii="Times New Roman" w:hAnsi="Times New Roman"/>
          <w:color w:val="000000"/>
          <w:sz w:val="20"/>
        </w:rPr>
        <w:t>, the balance, if any, after all of the Obligations have been Paid In Full, to the Borrower or as otherwise required by Law.</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IX</w:t>
        <w:br/>
        <w:br/>
        <w:t>ADMINISTRATIVE AGENT</w:t>
      </w:r>
    </w:p>
    <w:p>
      <w:pPr>
        <w:pStyle w:val="TextBody"/>
        <w:bidi w:val="0"/>
        <w:spacing w:before="0" w:after="240"/>
        <w:jc w:val="both"/>
        <w:rPr>
          <w:rFonts w:ascii="Times New Roman" w:hAnsi="Times New Roman"/>
          <w:sz w:val="20"/>
        </w:rPr>
      </w:pPr>
      <w:r>
        <w:rPr>
          <w:rFonts w:ascii="Times New Roman" w:hAnsi="Times New Roman"/>
          <w:b/>
          <w:color w:val="000000"/>
          <w:sz w:val="20"/>
        </w:rPr>
        <w:t>9.01 Appointment and Authorization of Agent</w:t>
      </w:r>
      <w:r>
        <w:rPr>
          <w:rFonts w:ascii="Times New Roman" w:hAnsi="Times New Roman"/>
          <w:color w:val="000000"/>
          <w:sz w:val="20"/>
        </w:rPr>
        <w:t xml:space="preserve">. Each of the Lenders hereby irrevocably appoints The Bank of Nova Scotia to act on its behalf as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Agent is not intended to connote any fiduciary or other implied (or express) obligations arising under agency doctrine of any applicable Law. </w:t>
      </w:r>
    </w:p>
    <w:p>
      <w:pPr>
        <w:pStyle w:val="TextBody"/>
        <w:bidi w:val="0"/>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Instead such term is used as a matter of market custom, and is intended to create or reflect only an administrative relationship between contracting parties.</w:t>
      </w:r>
    </w:p>
    <w:p>
      <w:pPr>
        <w:pStyle w:val="TextBody"/>
        <w:bidi w:val="0"/>
        <w:spacing w:before="0" w:after="240"/>
        <w:jc w:val="both"/>
        <w:rPr>
          <w:rFonts w:ascii="Times New Roman" w:hAnsi="Times New Roman"/>
          <w:sz w:val="20"/>
        </w:rPr>
      </w:pPr>
      <w:r>
        <w:rPr>
          <w:rFonts w:ascii="Times New Roman" w:hAnsi="Times New Roman"/>
          <w:b/>
          <w:color w:val="000000"/>
          <w:sz w:val="20"/>
        </w:rPr>
        <w:t>9.02 Rights as a Lender</w:t>
      </w:r>
      <w:r>
        <w:rPr>
          <w:rFonts w:ascii="Times New Roman" w:hAnsi="Times New Roman"/>
          <w:color w:val="000000"/>
          <w:sz w:val="20"/>
        </w:rPr>
        <w:t>. The Person serving as the Agent hereunder shall have the same rights and powers in its capacity as a Lender as any other Lender and may exercise the same as though it were not Agent and the term “Lender” or “Lenders” shall, unless otherwise expressly indicated or unless the context otherwise requires, include the Person serving as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Borrower or any Subsidiary or other Affiliate thereof as if such Person were not the Agent hereunder and without any duty to account therefor to the Lenders or to provide notice to or consent of the Lenders with respect thereto.</w:t>
      </w:r>
    </w:p>
    <w:p>
      <w:pPr>
        <w:pStyle w:val="TextBody"/>
        <w:bidi w:val="0"/>
        <w:spacing w:before="0" w:after="240"/>
        <w:jc w:val="both"/>
        <w:rPr>
          <w:rFonts w:ascii="Times New Roman" w:hAnsi="Times New Roman"/>
          <w:sz w:val="20"/>
        </w:rPr>
      </w:pPr>
      <w:r>
        <w:rPr>
          <w:rFonts w:ascii="Times New Roman" w:hAnsi="Times New Roman"/>
          <w:b/>
          <w:color w:val="000000"/>
          <w:sz w:val="20"/>
        </w:rPr>
        <w:t>9.03 Exculpatory Provisions</w:t>
      </w:r>
      <w:r>
        <w:rPr>
          <w:rFonts w:ascii="Times New Roman" w:hAnsi="Times New Roman"/>
          <w:color w:val="000000"/>
          <w:sz w:val="20"/>
        </w:rPr>
        <w:t>. The Agent shall not have any duties or obligations except those expressly set forth herein and in the other Loan Documents, and its duties hereunder shall be administrative in nature. Without limiting the generality of the foregoing, the Agent and its Related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shall not be subject to any fiduciary or other implied duties, regardless of whether a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shall not have any duty to take any discretionary action or exercise any discretionary powers, except discretionary rights and powers expressly contemplated, hereby or by the other Loan Documents that Agent is required to exercise as directed in writing by the Required Lenders, Required Tranche A Lenders, Required Tranche B Lenders or such other number or percentage of the Lenders as shall be expressly provided for herein or in the other Loan Documents; </w:t>
      </w:r>
      <w:r>
        <w:rPr>
          <w:rFonts w:ascii="Times New Roman" w:hAnsi="Times New Roman"/>
          <w:i/>
          <w:color w:val="000000"/>
          <w:sz w:val="20"/>
        </w:rPr>
        <w:t>provided</w:t>
      </w:r>
      <w:r>
        <w:rPr>
          <w:rFonts w:ascii="Times New Roman" w:hAnsi="Times New Roman"/>
          <w:color w:val="000000"/>
          <w:sz w:val="20"/>
        </w:rPr>
        <w:t xml:space="preserve"> that the Agent shall not be required to take any action that, in its opinion or the opinion of its counsel, may expose the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shall not, except as expressly set forth herein and in the other Loan Documents, have any duty or responsibility to disclose, and shall not be liable for the failure to disclose, any. information relating to the Borrower or any of its Affiliates that is communicated to or obtained by the Person serving as the Agent or any of its Affiliates in any capacity;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shall not be liable for any action taken or not taken by the Agent under or in connection with this Agreement or any other Loan Document or the transactions contemplated hereby or thereby (i) with the consent or at the request of the Required Lenders, Required Tranche A Lenders, Required Tranche B Lenders or such other number or percentage of the Lenders as shall be necessary, or as the Agent shall believe in good faith shall be necessary, under the circumstances as provided in </w:t>
      </w:r>
      <w:r>
        <w:rPr>
          <w:rFonts w:ascii="Times New Roman" w:hAnsi="Times New Roman"/>
          <w:b/>
          <w:i/>
          <w:color w:val="000000"/>
          <w:sz w:val="20"/>
        </w:rPr>
        <w:t>Sections 8.02</w:t>
      </w:r>
      <w:r>
        <w:rPr>
          <w:rFonts w:ascii="Times New Roman" w:hAnsi="Times New Roman"/>
          <w:color w:val="000000"/>
          <w:sz w:val="20"/>
        </w:rPr>
        <w:t xml:space="preserve"> and </w:t>
      </w:r>
      <w:r>
        <w:rPr>
          <w:rFonts w:ascii="Times New Roman" w:hAnsi="Times New Roman"/>
          <w:b/>
          <w:i/>
          <w:color w:val="000000"/>
          <w:sz w:val="20"/>
        </w:rPr>
        <w:t>10.01</w:t>
      </w:r>
      <w:r>
        <w:rPr>
          <w:rFonts w:ascii="Times New Roman" w:hAnsi="Times New Roman"/>
          <w:color w:val="000000"/>
          <w:sz w:val="20"/>
        </w:rPr>
        <w:t>) or (ii) in the absence of its own gross negligence or willful misconduct as determined by a court of competent jurisdiction by final and non-appealable judgment. Any such action taken or failure to act pursuant to the foregoing shall be binding on all Lenders. Agent shall be deemed not to have knowledge of any Default unless and until written notice describing such Default is given to the Agent by the Borrower or a Lender;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shall not be responsible for or have any duty or obligation to any Lender or participant or any other Person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 document or (E) the satisfaction of any condition set forth in </w:t>
      </w:r>
      <w:r>
        <w:rPr>
          <w:rFonts w:ascii="Times New Roman" w:hAnsi="Times New Roman"/>
          <w:b/>
          <w:i/>
          <w:color w:val="000000"/>
          <w:sz w:val="20"/>
        </w:rPr>
        <w:t>Article IV</w:t>
      </w:r>
      <w:r>
        <w:rPr>
          <w:rFonts w:ascii="Times New Roman" w:hAnsi="Times New Roman"/>
          <w:color w:val="000000"/>
          <w:sz w:val="20"/>
        </w:rPr>
        <w:t xml:space="preserve"> or elsewhere herein, other than to confirm receipt of items expressly required to be delivered to the Agent.</w:t>
      </w:r>
    </w:p>
    <w:p>
      <w:pPr>
        <w:pStyle w:val="TextBody"/>
        <w:bidi w:val="0"/>
        <w:spacing w:before="0" w:after="240"/>
        <w:jc w:val="both"/>
        <w:rPr>
          <w:rFonts w:ascii="Times New Roman" w:hAnsi="Times New Roman"/>
          <w:sz w:val="20"/>
        </w:rPr>
      </w:pPr>
      <w:r>
        <w:rPr>
          <w:rFonts w:ascii="Times New Roman" w:hAnsi="Times New Roman"/>
          <w:b/>
          <w:color w:val="000000"/>
          <w:sz w:val="20"/>
        </w:rPr>
        <w:t>9.04 Reliance by Agent</w:t>
      </w:r>
      <w:r>
        <w:rPr>
          <w:rFonts w:ascii="Times New Roman" w:hAnsi="Times New Roman"/>
          <w:color w:val="000000"/>
          <w:sz w:val="20"/>
        </w:rPr>
        <w:t xml:space="preserve">. The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w:t>
      </w:r>
    </w:p>
    <w:p>
      <w:pPr>
        <w:pStyle w:val="TextBody"/>
        <w:bidi w:val="0"/>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distribution) believed by it to be genuine and to have been signed, sent or otherwise authenticated by the proper Person.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that by its terms must be fulfilled to the satisfaction of a Lender, the Agent may presume that such condition is satisfactory to such Lender unless the Agent shall have received notice to the contrary from such Lender prior to the making of such Loan. The Agent may consult with legal counsel (who may be counsel for the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hAnsi="Times New Roman"/>
          <w:b/>
          <w:i/>
          <w:color w:val="000000"/>
          <w:sz w:val="20"/>
        </w:rPr>
        <w:t>Section 4.01</w:t>
      </w:r>
      <w:r>
        <w:rPr>
          <w:rFonts w:ascii="Times New Roman" w:hAnsi="Times New Roman"/>
          <w:color w:val="000000"/>
          <w:sz w:val="20"/>
        </w:rPr>
        <w:t xml:space="preserve"> and </w:t>
      </w:r>
      <w:r>
        <w:rPr>
          <w:rFonts w:ascii="Times New Roman" w:hAnsi="Times New Roman"/>
          <w:b/>
          <w:i/>
          <w:color w:val="000000"/>
          <w:sz w:val="20"/>
        </w:rPr>
        <w:t>Section 4.02</w:t>
      </w:r>
      <w:r>
        <w:rPr>
          <w:rFonts w:ascii="Times New Roman" w:hAnsi="Times New Roman"/>
          <w:color w:val="000000"/>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notice from such Lender prior to the Original Closing Date (in the case of </w:t>
      </w:r>
      <w:r>
        <w:rPr>
          <w:rFonts w:ascii="Times New Roman" w:hAnsi="Times New Roman"/>
          <w:b/>
          <w:i/>
          <w:color w:val="000000"/>
          <w:sz w:val="20"/>
        </w:rPr>
        <w:t>Section 4.01</w:t>
      </w:r>
      <w:r>
        <w:rPr>
          <w:rFonts w:ascii="Times New Roman" w:hAnsi="Times New Roman"/>
          <w:color w:val="000000"/>
          <w:sz w:val="20"/>
        </w:rPr>
        <w:t xml:space="preserve">) or the A&amp;R Closing Date (in the case of </w:t>
      </w:r>
      <w:r>
        <w:rPr>
          <w:rFonts w:ascii="Times New Roman" w:hAnsi="Times New Roman"/>
          <w:b/>
          <w:i/>
          <w:color w:val="000000"/>
          <w:sz w:val="20"/>
        </w:rPr>
        <w:t>Section 4.02</w:t>
      </w:r>
      <w:r>
        <w:rPr>
          <w:rFonts w:ascii="Times New Roman" w:hAnsi="Times New Roman"/>
          <w:color w:val="000000"/>
          <w:sz w:val="20"/>
        </w:rPr>
        <w:t>) specifying its objections.</w:t>
      </w:r>
    </w:p>
    <w:p>
      <w:pPr>
        <w:pStyle w:val="TextBody"/>
        <w:bidi w:val="0"/>
        <w:spacing w:before="0" w:after="240"/>
        <w:jc w:val="both"/>
        <w:rPr>
          <w:rFonts w:ascii="Times New Roman" w:hAnsi="Times New Roman"/>
          <w:sz w:val="20"/>
        </w:rPr>
      </w:pPr>
      <w:r>
        <w:rPr>
          <w:rFonts w:ascii="Times New Roman" w:hAnsi="Times New Roman"/>
          <w:b/>
          <w:color w:val="000000"/>
          <w:sz w:val="20"/>
        </w:rPr>
        <w:t>9.05 Delegation of Duties</w:t>
      </w:r>
      <w:r>
        <w:rPr>
          <w:rFonts w:ascii="Times New Roman" w:hAnsi="Times New Roman"/>
          <w:color w:val="000000"/>
          <w:sz w:val="20"/>
        </w:rPr>
        <w:t xml:space="preserve">. The Agent may perform any and all of its duties and exercise its rights and powers hereunder or under any other Loan Document by or through any one or more sub-agents appointed by the Agent. Agent and any such sub-agent may perform any and all of its duties and exercise its rights and powers by or through their respective Related Parties. The exculpatory provisions of this </w:t>
      </w:r>
      <w:r>
        <w:rPr>
          <w:rFonts w:ascii="Times New Roman" w:hAnsi="Times New Roman"/>
          <w:b/>
          <w:i/>
          <w:color w:val="000000"/>
          <w:sz w:val="20"/>
        </w:rPr>
        <w:t>Article IX</w:t>
      </w:r>
      <w:r>
        <w:rPr>
          <w:rFonts w:ascii="Times New Roman" w:hAnsi="Times New Roman"/>
          <w:color w:val="000000"/>
          <w:sz w:val="20"/>
        </w:rPr>
        <w:t xml:space="preserve"> shall apply to any such sub-agent and to the Related Parties of the Agent and any such sub-agent, and shall apply to their respective activities in connection with the syndication of the credit facilities provided for herein as well as activities as the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pStyle w:val="TextBody"/>
        <w:bidi w:val="0"/>
        <w:spacing w:before="0" w:after="240"/>
        <w:jc w:val="both"/>
        <w:rPr>
          <w:rFonts w:ascii="Times New Roman" w:hAnsi="Times New Roman"/>
          <w:sz w:val="20"/>
        </w:rPr>
      </w:pPr>
      <w:r>
        <w:rPr>
          <w:rFonts w:ascii="Times New Roman" w:hAnsi="Times New Roman"/>
          <w:b/>
          <w:color w:val="000000"/>
          <w:sz w:val="20"/>
        </w:rPr>
        <w:t>9.06 Resignation of Agent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Notice</w:t>
      </w:r>
      <w:r>
        <w:rPr>
          <w:rFonts w:ascii="Times New Roman" w:hAnsi="Times New Roman"/>
          <w:color w:val="000000"/>
          <w:sz w:val="20"/>
        </w:rPr>
        <w:t>. The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Agent gives notice of its resignation (or such earlier day as shall be agreed by the Required Lenders) (the “</w:t>
      </w:r>
      <w:r>
        <w:rPr>
          <w:rFonts w:ascii="Times New Roman" w:hAnsi="Times New Roman"/>
          <w:b/>
          <w:i/>
          <w:color w:val="000000"/>
          <w:sz w:val="20"/>
        </w:rPr>
        <w:t>Resignation Effective Date</w:t>
      </w:r>
      <w:r>
        <w:rPr>
          <w:rFonts w:ascii="Times New Roman" w:hAnsi="Times New Roman"/>
          <w:color w:val="000000"/>
          <w:sz w:val="20"/>
        </w:rPr>
        <w:t xml:space="preserve">”), then the retiring Agent may (but shall not be obligated to) on behalf of the Lenders, appoint a successor Agent meeting the qualifications set forth above; </w:t>
      </w:r>
      <w:r>
        <w:rPr>
          <w:rFonts w:ascii="Times New Roman" w:hAnsi="Times New Roman"/>
          <w:i/>
          <w:color w:val="000000"/>
          <w:sz w:val="20"/>
        </w:rPr>
        <w:t>provided</w:t>
      </w:r>
      <w:r>
        <w:rPr>
          <w:rFonts w:ascii="Times New Roman" w:hAnsi="Times New Roman"/>
          <w:color w:val="000000"/>
          <w:sz w:val="20"/>
        </w:rPr>
        <w:t xml:space="preserve"> that in no event shall any successor Agent be a Defaulting Lender. Whether or not a successor has been appointed, such resignation shall become effective in accordance with such notice on the Resignation Effective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Defaulting Lender</w:t>
      </w:r>
      <w:r>
        <w:rPr>
          <w:rFonts w:ascii="Times New Roman" w:hAnsi="Times New Roman"/>
          <w:color w:val="000000"/>
          <w:sz w:val="20"/>
        </w:rPr>
        <w:t xml:space="preserve">. If the Person serving as the Agent is a Defaulting Lender pursuant to </w:t>
      </w:r>
      <w:r>
        <w:rPr>
          <w:rFonts w:ascii="Times New Roman" w:hAnsi="Times New Roman"/>
          <w:b/>
          <w:i/>
          <w:color w:val="000000"/>
          <w:sz w:val="20"/>
        </w:rPr>
        <w:t>clause (d)</w:t>
      </w:r>
      <w:r>
        <w:rPr>
          <w:rFonts w:ascii="Times New Roman" w:hAnsi="Times New Roman"/>
          <w:color w:val="000000"/>
          <w:sz w:val="20"/>
        </w:rPr>
        <w:t xml:space="preserve"> of the definition thereof, the Required Lenders may, to the extent permitted by applicable Law, by notice in writing to the Borrower and such Person remove such Person as the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hAnsi="Times New Roman"/>
          <w:b/>
          <w:i/>
          <w:color w:val="000000"/>
          <w:sz w:val="20"/>
        </w:rPr>
        <w:t>Removal Effective Date</w:t>
      </w:r>
      <w:r>
        <w:rPr>
          <w:rFonts w:ascii="Times New Roman" w:hAnsi="Times New Roman"/>
          <w:color w:val="000000"/>
          <w:sz w:val="20"/>
        </w:rPr>
        <w:t>”), then such removal shall nonetheless become effective in accordance with such notice on the Removal Effective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Resignation or Removal</w:t>
      </w:r>
      <w:r>
        <w:rPr>
          <w:rFonts w:ascii="Times New Roman" w:hAnsi="Times New Roman"/>
          <w:color w:val="000000"/>
          <w:sz w:val="20"/>
        </w:rPr>
        <w:t xml:space="preserve">. 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the Agent on behalf of the Lenders under any of the Loan Documents, the retiring or removed Agent shall continue to hold such collateral security until such time as a successor Agent is appointed) and (ii) except for any indemnity payments or other amounts then owed to the retiring or removed Agent,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(other than as provided in </w:t>
      </w:r>
      <w:r>
        <w:rPr>
          <w:rFonts w:ascii="Times New Roman" w:hAnsi="Times New Roman"/>
          <w:b/>
          <w:i/>
          <w:color w:val="000000"/>
          <w:sz w:val="20"/>
        </w:rPr>
        <w:t>Section 3.01(g)</w:t>
      </w:r>
      <w:r>
        <w:rPr>
          <w:rFonts w:ascii="Times New Roman" w:hAnsi="Times New Roman"/>
          <w:color w:val="000000"/>
          <w:sz w:val="20"/>
        </w:rPr>
        <w:t xml:space="preserve"> and other than any rights to indemnity payments or other amounts owed to the retiring or removed Agent as of the </w:t>
      </w:r>
    </w:p>
    <w:p>
      <w:pPr>
        <w:pStyle w:val="TextBody"/>
        <w:bidi w:val="0"/>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Resignation Effective Date or the Removal Effective Date, as applicable), and the retiring or removed Agent shall be discharged from all of its duties and obligations hereunder or under the other Loan Documents (if not already discharged therefrom as provided above in this </w:t>
      </w:r>
      <w:r>
        <w:rPr>
          <w:rFonts w:ascii="Times New Roman" w:hAnsi="Times New Roman"/>
          <w:b/>
          <w:i/>
          <w:color w:val="000000"/>
          <w:sz w:val="20"/>
        </w:rPr>
        <w:t>Section 9.06</w:t>
      </w:r>
      <w:r>
        <w:rPr>
          <w:rFonts w:ascii="Times New Roman" w:hAnsi="Times New Roman"/>
          <w:color w:val="000000"/>
          <w:sz w:val="20"/>
        </w:rPr>
        <w:t xml:space="preserve">).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w:t>
      </w:r>
      <w:r>
        <w:rPr>
          <w:rFonts w:ascii="Times New Roman" w:hAnsi="Times New Roman"/>
          <w:b/>
          <w:i/>
          <w:color w:val="000000"/>
          <w:sz w:val="20"/>
        </w:rPr>
        <w:t>Article IX</w:t>
      </w:r>
      <w:r>
        <w:rPr>
          <w:rFonts w:ascii="Times New Roman" w:hAnsi="Times New Roman"/>
          <w:color w:val="000000"/>
          <w:sz w:val="20"/>
        </w:rPr>
        <w:t xml:space="preserve"> and </w:t>
      </w:r>
      <w:r>
        <w:rPr>
          <w:rFonts w:ascii="Times New Roman" w:hAnsi="Times New Roman"/>
          <w:b/>
          <w:i/>
          <w:color w:val="000000"/>
          <w:sz w:val="20"/>
        </w:rPr>
        <w:t>Section 10.04</w:t>
      </w:r>
      <w:r>
        <w:rPr>
          <w:rFonts w:ascii="Times New Roman" w:hAnsi="Times New Roman"/>
          <w:color w:val="000000"/>
          <w:sz w:val="20"/>
        </w:rPr>
        <w:t xml:space="preserve"> shall continue in effect for the benefit of such retiring or removed Agent, its sub agents and their respective Related Parties in respect of any actions taken or omitted to be taken by any of them (A) while the retiring or removed Agent was acting as Agent and (B) after such resignation or removal for as long as any of them continues to act in any capacity hereunder or under the other Loan Documents, including, without limitation, in respect of any actions taken in connection with transferring the agency to any successor Agent.</w:t>
      </w:r>
    </w:p>
    <w:p>
      <w:pPr>
        <w:pStyle w:val="TextBody"/>
        <w:bidi w:val="0"/>
        <w:spacing w:before="0" w:after="240"/>
        <w:jc w:val="both"/>
        <w:rPr>
          <w:rFonts w:ascii="Times New Roman" w:hAnsi="Times New Roman"/>
          <w:sz w:val="20"/>
        </w:rPr>
      </w:pPr>
      <w:r>
        <w:rPr>
          <w:rFonts w:ascii="Times New Roman" w:hAnsi="Times New Roman"/>
          <w:b/>
          <w:color w:val="000000"/>
          <w:sz w:val="20"/>
        </w:rPr>
        <w:t>9.07 Non-Reliance on Agent and Other Lenders</w:t>
      </w:r>
      <w:r>
        <w:rPr>
          <w:rFonts w:ascii="Times New Roman" w:hAnsi="Times New Roman"/>
          <w:color w:val="000000"/>
          <w:sz w:val="20"/>
        </w:rPr>
        <w:t>.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40"/>
        <w:jc w:val="both"/>
        <w:rPr>
          <w:rFonts w:ascii="Times New Roman" w:hAnsi="Times New Roman"/>
          <w:sz w:val="20"/>
        </w:rPr>
      </w:pPr>
      <w:r>
        <w:rPr>
          <w:rFonts w:ascii="Times New Roman" w:hAnsi="Times New Roman"/>
          <w:b/>
          <w:color w:val="000000"/>
          <w:sz w:val="20"/>
        </w:rPr>
        <w:t>9.08 No Other Duties, Etc</w:t>
      </w:r>
      <w:r>
        <w:rPr>
          <w:rFonts w:ascii="Times New Roman" w:hAnsi="Times New Roman"/>
          <w:color w:val="000000"/>
          <w:sz w:val="20"/>
        </w:rPr>
        <w:t>. Anything herein to the contrary notwithstanding, no Lender holding a title listed on the cover page hereof shall have any powers, duties or responsibilities under this Agreement or any of the other Loan Documents, except in its capacity, as applicable, as the Agent or a Lender hereunder.</w:t>
      </w:r>
    </w:p>
    <w:p>
      <w:pPr>
        <w:pStyle w:val="TextBody"/>
        <w:bidi w:val="0"/>
        <w:spacing w:before="0" w:after="240"/>
        <w:jc w:val="both"/>
        <w:rPr>
          <w:rFonts w:ascii="Times New Roman" w:hAnsi="Times New Roman"/>
          <w:sz w:val="20"/>
        </w:rPr>
      </w:pPr>
      <w:r>
        <w:rPr>
          <w:rFonts w:ascii="Times New Roman" w:hAnsi="Times New Roman"/>
          <w:b/>
          <w:color w:val="000000"/>
          <w:sz w:val="20"/>
        </w:rPr>
        <w:t>9.09 Agent May File Proofs of Claim</w:t>
      </w:r>
      <w:r>
        <w:rPr>
          <w:rFonts w:ascii="Times New Roman" w:hAnsi="Times New Roman"/>
          <w:color w:val="000000"/>
          <w:sz w:val="20"/>
        </w:rPr>
        <w:t>. In case of the pendency of any proceeding under any Debtor Relief Law or any other judicial proceeding relative to any Loan Party, the Agent (irrespective of whether the principal of any Loan shall then be due and payable as herein expressed or by declaration or otherwise and irrespective of whether the Agent shall have made any demand on the Borrower) shall be entitled and empowered, by intervention in such proceeding or otherwise: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 w:hAnsi="Times New Roman"/>
          <w:b/>
          <w:i/>
          <w:color w:val="000000"/>
          <w:sz w:val="20"/>
        </w:rPr>
        <w:t>Sections 2.04(i)</w:t>
      </w:r>
      <w:r>
        <w:rPr>
          <w:rFonts w:ascii="Times New Roman" w:hAnsi="Times New Roman"/>
          <w:color w:val="000000"/>
          <w:sz w:val="20"/>
        </w:rPr>
        <w:t xml:space="preserve"> and </w:t>
      </w:r>
      <w:r>
        <w:rPr>
          <w:rFonts w:ascii="Times New Roman" w:hAnsi="Times New Roman"/>
          <w:b/>
          <w:i/>
          <w:color w:val="000000"/>
          <w:sz w:val="20"/>
        </w:rPr>
        <w:t>(j)</w:t>
      </w:r>
      <w:r>
        <w:rPr>
          <w:rFonts w:ascii="Times New Roman" w:hAnsi="Times New Roman"/>
          <w:color w:val="000000"/>
          <w:sz w:val="20"/>
        </w:rPr>
        <w:t xml:space="preserve">, </w:t>
      </w:r>
      <w:r>
        <w:rPr>
          <w:rFonts w:ascii="Times New Roman" w:hAnsi="Times New Roman"/>
          <w:b/>
          <w:i/>
          <w:color w:val="000000"/>
          <w:sz w:val="20"/>
        </w:rPr>
        <w:t>2.10</w:t>
      </w:r>
      <w:r>
        <w:rPr>
          <w:rFonts w:ascii="Times New Roman" w:hAnsi="Times New Roman"/>
          <w:color w:val="000000"/>
          <w:sz w:val="20"/>
        </w:rPr>
        <w:t xml:space="preserve"> and </w:t>
      </w:r>
      <w:r>
        <w:rPr>
          <w:rFonts w:ascii="Times New Roman" w:hAnsi="Times New Roman"/>
          <w:b/>
          <w:i/>
          <w:color w:val="000000"/>
          <w:sz w:val="20"/>
        </w:rPr>
        <w:t>10.04</w:t>
      </w:r>
      <w:r>
        <w:rPr>
          <w:rFonts w:ascii="Times New Roman" w:hAnsi="Times New Roman"/>
          <w:color w:val="000000"/>
          <w:sz w:val="20"/>
        </w:rPr>
        <w:t>) allowed in such judicial proceeding;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to collect and receive any monies or other property payable or deliverable on any such claims and to distribute the same;</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and any custodian, receiver, assignee, trustee, liquidator, sequestrator or other similar official in any such judicial proceeding is hereby authorized by each Lender to make such payments to the Agent and, in the event that the Agent shall consent to the making of such payments directly to Lenders, to pay to the Agent any amount due for the reasonable compensation, expenses, disbursements and advances of the Agent and its agents and counsel, and any other amounts due the Agent under </w:t>
      </w:r>
      <w:r>
        <w:rPr>
          <w:rFonts w:ascii="Times New Roman" w:hAnsi="Times New Roman"/>
          <w:b/>
          <w:i/>
          <w:color w:val="000000"/>
          <w:sz w:val="20"/>
        </w:rPr>
        <w:t>Sections 2.10</w:t>
      </w:r>
      <w:r>
        <w:rPr>
          <w:rFonts w:ascii="Times New Roman" w:hAnsi="Times New Roman"/>
          <w:color w:val="000000"/>
          <w:sz w:val="20"/>
        </w:rPr>
        <w:t xml:space="preserve"> and </w:t>
      </w:r>
      <w:r>
        <w:rPr>
          <w:rFonts w:ascii="Times New Roman" w:hAnsi="Times New Roman"/>
          <w:b/>
          <w:i/>
          <w:color w:val="000000"/>
          <w:sz w:val="20"/>
        </w:rPr>
        <w:t>10.04</w:t>
      </w:r>
      <w:r>
        <w:rPr>
          <w:rFonts w:ascii="Times New Roman" w:hAnsi="Times New Roman"/>
          <w:color w:val="000000"/>
          <w:sz w:val="20"/>
        </w:rPr>
        <w:t>. Nothing contained herein shall be deemed to authorize the Agent to authorize or consent to or accept or adopt on behalf of any Lender any plan of reorganization, arrangement, adjustment or composition affecting the Obligations or the rights of any Lender or to authorize the Agent to vote in respect of the claim of any Lender in any such proceeding.</w:t>
      </w:r>
    </w:p>
    <w:p>
      <w:pPr>
        <w:pStyle w:val="TextBody"/>
        <w:bidi w:val="0"/>
        <w:spacing w:before="0" w:after="240"/>
        <w:jc w:val="both"/>
        <w:rPr>
          <w:rFonts w:ascii="Times New Roman" w:hAnsi="Times New Roman"/>
          <w:sz w:val="20"/>
        </w:rPr>
      </w:pPr>
      <w:r>
        <w:rPr>
          <w:rFonts w:ascii="Times New Roman" w:hAnsi="Times New Roman"/>
          <w:b/>
          <w:color w:val="000000"/>
          <w:sz w:val="20"/>
        </w:rPr>
        <w:t>9.10 Lender ERISA Representations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Each Lender (x) represents and warrants, as of the date such Person became a Lender party hereto, to, and (y) covenants, from the date such Person became a Lender party hereto to the date such Person ceases being a Lender party hereto, for the benefit of, the Agent and the Arranger and their respective Affiliates, and not, for the avoidance of doubt, to or for the benefit of the Borrower or any other Loan Party, that at least one of the following is and will be true:</w:t>
      </w:r>
    </w:p>
    <w:p>
      <w:pPr>
        <w:pStyle w:val="TextBody"/>
        <w:bidi w:val="0"/>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such Lender is not using “plan assets” (within the meaning of 29 CFR § 2510.3-101, as modified by Section 3(42) of ERISA) of one or more Benefit Plans with respect to such Lender’s entrance into, participation in, administration of and performance of the Loans, the Letters of Credit, the Commitments, or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such other representation, warranty and covenant as may be agreed in writing between the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 addition, unless </w:t>
      </w:r>
      <w:r>
        <w:rPr>
          <w:rFonts w:ascii="Times New Roman" w:hAnsi="Times New Roman"/>
          <w:b/>
          <w:i/>
          <w:color w:val="000000"/>
          <w:sz w:val="20"/>
        </w:rPr>
        <w:t>sub-clause (i)</w:t>
      </w:r>
      <w:r>
        <w:rPr>
          <w:rFonts w:ascii="Times New Roman" w:hAnsi="Times New Roman"/>
          <w:color w:val="000000"/>
          <w:sz w:val="20"/>
        </w:rPr>
        <w:t xml:space="preserve"> in the immediately preceding </w:t>
      </w:r>
      <w:r>
        <w:rPr>
          <w:rFonts w:ascii="Times New Roman" w:hAnsi="Times New Roman"/>
          <w:b/>
          <w:i/>
          <w:color w:val="000000"/>
          <w:sz w:val="20"/>
        </w:rPr>
        <w:t>clause (a)</w:t>
      </w:r>
      <w:r>
        <w:rPr>
          <w:rFonts w:ascii="Times New Roman" w:hAnsi="Times New Roman"/>
          <w:color w:val="000000"/>
          <w:sz w:val="20"/>
        </w:rPr>
        <w:t xml:space="preserve"> is true with respect to a Lender or such Lender has not provided another representation, warranty and covenant as provided in sub-</w:t>
      </w:r>
      <w:r>
        <w:rPr>
          <w:rFonts w:ascii="Times New Roman" w:hAnsi="Times New Roman"/>
          <w:b/>
          <w:i/>
          <w:color w:val="000000"/>
          <w:sz w:val="20"/>
        </w:rPr>
        <w:t>clause (iv)</w:t>
      </w:r>
      <w:r>
        <w:rPr>
          <w:rFonts w:ascii="Times New Roman" w:hAnsi="Times New Roman"/>
          <w:color w:val="000000"/>
          <w:sz w:val="20"/>
        </w:rPr>
        <w:t xml:space="preserve"> in the immediately preceding </w:t>
      </w:r>
      <w:r>
        <w:rPr>
          <w:rFonts w:ascii="Times New Roman" w:hAnsi="Times New Roman"/>
          <w:b/>
          <w:i/>
          <w:color w:val="000000"/>
          <w:sz w:val="20"/>
        </w:rPr>
        <w:t>clause (a)</w:t>
      </w:r>
      <w:r>
        <w:rPr>
          <w:rFonts w:ascii="Times New Roman" w:hAnsi="Times New Roman"/>
          <w:color w:val="000000"/>
          <w:sz w:val="20"/>
        </w:rPr>
        <w:t>, such Lender further (x) represents and warrants, as of the date such Person became a Lender party hereto, to, and (y) covenants, from the date such Person became a Lender party hereto to the date such Person ceases being a Lender party hereto, for the benefit of, the Agent and the Arranger and their respective Affiliates, and not, for the avoidance of doubt, to or for the benefit of the Borrower or any other Loan Party, that none of the Agent or the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pStyle w:val="TextBody"/>
        <w:bidi w:val="0"/>
        <w:spacing w:before="0" w:after="240"/>
        <w:jc w:val="both"/>
        <w:rPr>
          <w:rFonts w:ascii="Times New Roman" w:hAnsi="Times New Roman"/>
          <w:sz w:val="20"/>
        </w:rPr>
      </w:pPr>
      <w:r>
        <w:rPr>
          <w:rFonts w:ascii="Times New Roman" w:hAnsi="Times New Roman"/>
          <w:b/>
          <w:color w:val="000000"/>
          <w:sz w:val="20"/>
        </w:rPr>
        <w:t>9.11 Recovery of Erroneous Payments</w:t>
      </w:r>
      <w:r>
        <w:rPr>
          <w:rFonts w:ascii="Times New Roman" w:hAnsi="Times New Roman"/>
          <w:color w:val="000000"/>
          <w:sz w:val="20"/>
        </w:rPr>
        <w:t>. Without limitation of any other provision in this Agreement, if at any time the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Agent, at the greater of the Federal Funds Rate and a rate determined by the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Lender Recipient Party promptly upon determining that any payment made to such Lender Recipient Party comprised, in whole or in part, a Rescindable Amount.</w:t>
      </w:r>
    </w:p>
    <w:p>
      <w:pPr>
        <w:pStyle w:val="TextBody"/>
        <w:bidi w:val="0"/>
        <w:jc w:val="center"/>
        <w:rPr>
          <w:rFonts w:ascii="Arial" w:hAnsi="Arial"/>
          <w:color w:val="000000"/>
          <w:sz w:val="16"/>
        </w:rPr>
      </w:pPr>
      <w:r>
        <w:rPr>
          <w:rFonts w:ascii="Arial" w:hAnsi="Arial"/>
          <w:color w:val="000000"/>
          <w:sz w:val="16"/>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Article X</w:t>
        <w:br/>
        <w:br/>
        <w:t>MISCELLANEOUS</w:t>
      </w:r>
    </w:p>
    <w:p>
      <w:pPr>
        <w:pStyle w:val="TextBody"/>
        <w:bidi w:val="0"/>
        <w:spacing w:before="0" w:after="240"/>
        <w:jc w:val="both"/>
        <w:rPr>
          <w:rFonts w:ascii="Times New Roman" w:hAnsi="Times New Roman"/>
          <w:sz w:val="20"/>
        </w:rPr>
      </w:pPr>
      <w:r>
        <w:rPr>
          <w:rFonts w:ascii="Times New Roman" w:hAnsi="Times New Roman"/>
          <w:b/>
          <w:color w:val="000000"/>
          <w:sz w:val="20"/>
        </w:rPr>
        <w:t>10.01 Amendments, Etc</w:t>
      </w:r>
      <w:r>
        <w:rPr>
          <w:rFonts w:ascii="Times New Roman" w:hAnsi="Times New Roman"/>
          <w:color w:val="000000"/>
          <w:sz w:val="20"/>
        </w:rPr>
        <w:t xml:space="preserve">. No amendment or waiver of any provision of this Agreement or any other Loan Document, and no consent to any departure by the Borrower or any other Loan Party therefrom, shall be effective unless in writing signed by the Required Tranche A Lenders and the Required Tranche B Lenders (or by the Agent with the consent of the Required Tranche A Lenders and the Required Tranche B Lenders) and the Borrower or the applicable Loan Party, as the case may be, and acknowledged by the Agent, and each such waiver or consent shall be effective only in the specific instance and for the specific purpose for which given;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such amendment, waiver or consent shall: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waive any condition set forth in </w:t>
      </w:r>
      <w:r>
        <w:rPr>
          <w:rFonts w:ascii="Times New Roman" w:hAnsi="Times New Roman"/>
          <w:b/>
          <w:i/>
          <w:color w:val="000000"/>
          <w:sz w:val="20"/>
        </w:rPr>
        <w:t>Section 4.01(a)</w:t>
      </w:r>
      <w:r>
        <w:rPr>
          <w:rFonts w:ascii="Times New Roman" w:hAnsi="Times New Roman"/>
          <w:color w:val="000000"/>
          <w:sz w:val="20"/>
        </w:rPr>
        <w:t xml:space="preserve"> without the written consent of each Tranche A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waive any condition set forth in </w:t>
      </w:r>
      <w:r>
        <w:rPr>
          <w:rFonts w:ascii="Times New Roman" w:hAnsi="Times New Roman"/>
          <w:b/>
          <w:i/>
          <w:color w:val="000000"/>
          <w:sz w:val="20"/>
        </w:rPr>
        <w:t>Section 4.02(a)</w:t>
      </w:r>
      <w:r>
        <w:rPr>
          <w:rFonts w:ascii="Times New Roman" w:hAnsi="Times New Roman"/>
          <w:color w:val="000000"/>
          <w:sz w:val="20"/>
        </w:rPr>
        <w:t xml:space="preserve"> without the written consent of each Tranche B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extend or increase the Commitment of any Lender (or reinstate any Commitment terminated pursuant to </w:t>
      </w:r>
      <w:r>
        <w:rPr>
          <w:rFonts w:ascii="Times New Roman" w:hAnsi="Times New Roman"/>
          <w:b/>
          <w:i/>
          <w:color w:val="000000"/>
          <w:sz w:val="20"/>
        </w:rPr>
        <w:t>Section 2.06</w:t>
      </w:r>
      <w:r>
        <w:rPr>
          <w:rFonts w:ascii="Times New Roman" w:hAnsi="Times New Roman"/>
          <w:color w:val="000000"/>
          <w:sz w:val="20"/>
        </w:rPr>
        <w:t xml:space="preserve">, </w:t>
      </w:r>
      <w:r>
        <w:rPr>
          <w:rFonts w:ascii="Times New Roman" w:hAnsi="Times New Roman"/>
          <w:b/>
          <w:i/>
          <w:color w:val="000000"/>
          <w:sz w:val="20"/>
        </w:rPr>
        <w:t>Section 2.07</w:t>
      </w:r>
      <w:r>
        <w:rPr>
          <w:rFonts w:ascii="Times New Roman" w:hAnsi="Times New Roman"/>
          <w:color w:val="000000"/>
          <w:sz w:val="20"/>
        </w:rPr>
        <w:t xml:space="preserve"> or </w:t>
      </w:r>
      <w:r>
        <w:rPr>
          <w:rFonts w:ascii="Times New Roman" w:hAnsi="Times New Roman"/>
          <w:b/>
          <w:i/>
          <w:color w:val="000000"/>
          <w:sz w:val="20"/>
        </w:rPr>
        <w:t>Section 8.02</w:t>
      </w:r>
      <w:r>
        <w:rPr>
          <w:rFonts w:ascii="Times New Roman" w:hAnsi="Times New Roman"/>
          <w:color w:val="000000"/>
          <w:sz w:val="20"/>
        </w:rPr>
        <w:t>) without the written consent of such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postpone any date fixed by this Agreement or any other Loan Document for any payment (excluding mandatory prepayments) of principal, interest, fees or other amounts due to Lenders (or any of them) hereunder or under any other Loan Document without the written consent of each Lender directly affected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reduce the principal of, or the rate of interest specified herein on, any Loan or any fees or other amounts payable hereunder or under any other Loan Document, without the written consent of each Lender directly affected thereby;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amend the definition of “Default Rate” or waive any obligation of the Borrower to pay interest at the Default Rate or amend any financial covenant hereunder (or any defined term used therein) without the written consent of all Lenders;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change </w:t>
      </w:r>
      <w:r>
        <w:rPr>
          <w:rFonts w:ascii="Times New Roman" w:hAnsi="Times New Roman"/>
          <w:b/>
          <w:i/>
          <w:color w:val="000000"/>
          <w:sz w:val="20"/>
        </w:rPr>
        <w:t>Section 2.13</w:t>
      </w:r>
      <w:r>
        <w:rPr>
          <w:rFonts w:ascii="Times New Roman" w:hAnsi="Times New Roman"/>
          <w:color w:val="000000"/>
          <w:sz w:val="20"/>
        </w:rPr>
        <w:t xml:space="preserve"> or </w:t>
      </w:r>
      <w:r>
        <w:rPr>
          <w:rFonts w:ascii="Times New Roman" w:hAnsi="Times New Roman"/>
          <w:b/>
          <w:i/>
          <w:color w:val="000000"/>
          <w:sz w:val="20"/>
        </w:rPr>
        <w:t>Section 8.03</w:t>
      </w:r>
      <w:r>
        <w:rPr>
          <w:rFonts w:ascii="Times New Roman" w:hAnsi="Times New Roman"/>
          <w:color w:val="000000"/>
          <w:sz w:val="20"/>
        </w:rPr>
        <w:t xml:space="preserve"> in a manner that would alter the </w:t>
      </w:r>
      <w:r>
        <w:rPr>
          <w:rFonts w:ascii="Times New Roman" w:hAnsi="Times New Roman"/>
          <w:i/>
          <w:color w:val="000000"/>
          <w:sz w:val="20"/>
        </w:rPr>
        <w:t>pro rata</w:t>
      </w:r>
      <w:r>
        <w:rPr>
          <w:rFonts w:ascii="Times New Roman" w:hAnsi="Times New Roman"/>
          <w:color w:val="000000"/>
          <w:sz w:val="20"/>
        </w:rPr>
        <w:t xml:space="preserve"> sharing of payments required thereby without the written consent of each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change any provision of this </w:t>
      </w:r>
      <w:r>
        <w:rPr>
          <w:rFonts w:ascii="Times New Roman" w:hAnsi="Times New Roman"/>
          <w:b/>
          <w:i/>
          <w:color w:val="000000"/>
          <w:sz w:val="20"/>
        </w:rPr>
        <w:t>Section 10.01</w:t>
      </w:r>
      <w:r>
        <w:rPr>
          <w:rFonts w:ascii="Times New Roman" w:hAnsi="Times New Roman"/>
          <w:color w:val="000000"/>
          <w:sz w:val="20"/>
        </w:rPr>
        <w:t xml:space="preserve"> or the definitions of “Required Lenders”, “Required Tranche A Lenders”, “Required Tranche B Lenders”, “Applicable Percentage”, “Applicable Tranche A Percentage”, “Applicable Tranche B Percentage” or any other provision hereof specifying the number or percentage of Lenders required to amend, waive or otherwise modify any rights hereunder or make any determination or grant any consent hereunder, without the written consent of each Lender;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subordinate, or have the effect of subordinating, the Obligations to any other Indebtedness without the written consent of each Lender;</w:t>
      </w:r>
    </w:p>
    <w:p>
      <w:pPr>
        <w:pStyle w:val="TextBody"/>
        <w:bidi w:val="0"/>
        <w:spacing w:before="0" w:after="200"/>
        <w:jc w:val="both"/>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 amendment, waiver or consent shall, unless in writing and signed by the Agent in addition to the Lenders required above, affect the rights or duties of the Agent under this Agreement or any other Loan Document. Notwithstanding anything to the contrary herein, (A)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(1) that the Commitment of any Defaulting Lender may not be increased or extended without the consent of such Lender, and (2) any waiver, amendment or modification requiring the consent of all Lenders or each affected Lender, or all Lenders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Section 1126(c) of the Bankruptcy Code of the United States </w:t>
      </w:r>
    </w:p>
    <w:p>
      <w:pPr>
        <w:pStyle w:val="TextBody"/>
        <w:bidi w:val="0"/>
        <w:jc w:val="center"/>
        <w:rPr>
          <w:rFonts w:ascii="Arial" w:hAnsi="Arial"/>
          <w:color w:val="000000"/>
          <w:sz w:val="16"/>
        </w:rPr>
      </w:pPr>
      <w:r>
        <w:rPr>
          <w:rFonts w:ascii="Arial" w:hAnsi="Arial"/>
          <w:color w:val="000000"/>
          <w:sz w:val="16"/>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supersedes the unanimous consent provisions set forth herein and (C) the Required Tranche A Lenders and Required Tranche B Lenders shall determine whether or not to allow a Loan Party to use cash collateral in the context of a bankruptcy or insolvency proceeding and such determination shall be binding on all of the Lenders. Notwithstanding anything to the contrary herein, (1) this Agreement may be amended and restated without the consent of any Lender (but with the consent of the Borrower and the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(2) if the Agent and the Borrower acting together identify any mistake, typographical error or other defect (including any obvious error or any error or omission of a technical nature) in any provision of this Agreement or any other Loan Document (including the schedules and exhibits thereto), then the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If any Lender does not consent to a proposed amendment, waiver, consent or release with respect to any Loan Document that requires the consent of each Lender and that has been approved by the Required Tranche A Lenders and Required Tranche B Lenders, the Borrower may replace such Non-Consenting Lender in accordance with </w:t>
      </w:r>
      <w:r>
        <w:rPr>
          <w:rFonts w:ascii="Times New Roman" w:hAnsi="Times New Roman"/>
          <w:b/>
          <w:i/>
          <w:color w:val="000000"/>
          <w:sz w:val="20"/>
        </w:rPr>
        <w:t>Section 10.13</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amendment, waiver, consent or release can be effected as a result of the assignment contemplated by such </w:t>
      </w:r>
      <w:r>
        <w:rPr>
          <w:rFonts w:ascii="Times New Roman" w:hAnsi="Times New Roman"/>
          <w:b/>
          <w:i/>
          <w:color w:val="000000"/>
          <w:sz w:val="20"/>
        </w:rPr>
        <w:t>Section 10.13</w:t>
      </w:r>
      <w:r>
        <w:rPr>
          <w:rFonts w:ascii="Times New Roman" w:hAnsi="Times New Roman"/>
          <w:color w:val="000000"/>
          <w:sz w:val="20"/>
        </w:rPr>
        <w:t xml:space="preserve"> (together with all other such assignments required by the Borrower to be made pursuant to this paragraph).</w:t>
      </w:r>
    </w:p>
    <w:p>
      <w:pPr>
        <w:pStyle w:val="TextBody"/>
        <w:bidi w:val="0"/>
        <w:spacing w:before="0" w:after="240"/>
        <w:jc w:val="both"/>
        <w:rPr>
          <w:rFonts w:ascii="Times New Roman" w:hAnsi="Times New Roman"/>
          <w:sz w:val="20"/>
        </w:rPr>
      </w:pPr>
      <w:r>
        <w:rPr>
          <w:rFonts w:ascii="Times New Roman" w:hAnsi="Times New Roman"/>
          <w:b/>
          <w:color w:val="000000"/>
          <w:sz w:val="20"/>
        </w:rPr>
        <w:t>10.02 Notices; Effectiveness; Electronic Communications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Notices Generally</w:t>
      </w:r>
      <w:r>
        <w:rPr>
          <w:rFonts w:ascii="Times New Roman" w:hAnsi="Times New Roman"/>
          <w:color w:val="000000"/>
          <w:sz w:val="20"/>
        </w:rPr>
        <w:t xml:space="preserve">. Except in the case of notices and other communications expressly permitted to be given by telephone (and except as provided in </w:t>
      </w:r>
      <w:r>
        <w:rPr>
          <w:rFonts w:ascii="Times New Roman" w:hAnsi="Times New Roman"/>
          <w:b/>
          <w:i/>
          <w:color w:val="000000"/>
          <w:sz w:val="20"/>
        </w:rPr>
        <w:t>subsection (b)</w:t>
      </w:r>
      <w:r>
        <w:rPr>
          <w:rFonts w:ascii="Times New Roman" w:hAnsi="Times New Roman"/>
          <w:color w:val="000000"/>
          <w:sz w:val="20"/>
        </w:rPr>
        <w:t xml:space="preserve"> below), all notices and other communications provided for herein shall be in writing and shall be delivered by hand or overnight courier service, mailed by certified or registered mail or sent by e-mail transmission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if to the Borrower or the Agent, to the address, e-mail address or telephone number specified for such Person on </w:t>
      </w:r>
      <w:r>
        <w:rPr>
          <w:rFonts w:ascii="Times New Roman" w:hAnsi="Times New Roman"/>
          <w:b/>
          <w:i/>
          <w:color w:val="000000"/>
          <w:sz w:val="20"/>
        </w:rPr>
        <w:t>Schedule 10.02</w:t>
      </w:r>
      <w:r>
        <w:rPr>
          <w:rFonts w:ascii="Times New Roman" w:hAnsi="Times New Roman"/>
          <w:color w:val="000000"/>
          <w:sz w:val="20"/>
        </w:rPr>
        <w:t>;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if to any other Lender, to the address,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At the reasonable request of the Borrower for purposes of complying with this </w:t>
      </w:r>
      <w:r>
        <w:rPr>
          <w:rFonts w:ascii="Times New Roman" w:hAnsi="Times New Roman"/>
          <w:b/>
          <w:i/>
          <w:color w:val="000000"/>
          <w:sz w:val="20"/>
        </w:rPr>
        <w:t>Section 10.02(a)(ii)</w:t>
      </w:r>
      <w:r>
        <w:rPr>
          <w:rFonts w:ascii="Times New Roman" w:hAnsi="Times New Roman"/>
          <w:color w:val="000000"/>
          <w:sz w:val="20"/>
        </w:rPr>
        <w:t>, the Agent shall provide the Borrower with the address, e-mail address or telephone number of any Lender, as specified in the Administrative Questionnaire.</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Notices and other communications sent by hand or overnight courier service, or mailed by certified or registered mail, shall be deemed to have been given when received; notices and other communications sent by e-mail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b/>
          <w:i/>
          <w:color w:val="000000"/>
          <w:sz w:val="20"/>
        </w:rPr>
        <w:t>subsection (b)</w:t>
      </w:r>
      <w:r>
        <w:rPr>
          <w:rFonts w:ascii="Times New Roman" w:hAnsi="Times New Roman"/>
          <w:color w:val="000000"/>
          <w:sz w:val="20"/>
        </w:rPr>
        <w:t xml:space="preserve"> below, shall be effective as provided in such </w:t>
      </w:r>
      <w:r>
        <w:rPr>
          <w:rFonts w:ascii="Times New Roman" w:hAnsi="Times New Roman"/>
          <w:b/>
          <w:i/>
          <w:color w:val="000000"/>
          <w:sz w:val="20"/>
        </w:rPr>
        <w:t>subsection (b)</w:t>
      </w:r>
      <w:r>
        <w:rPr>
          <w:rFonts w:ascii="Times New Roman" w:hAnsi="Times New Roman"/>
          <w:color w:val="000000"/>
          <w:sz w:val="20"/>
        </w:rPr>
        <w:t>.</w:t>
      </w:r>
    </w:p>
    <w:tbl>
      <w:tblPr>
        <w:tblW w:w="5743" w:type="dxa"/>
        <w:jc w:val="left"/>
        <w:tblInd w:w="0" w:type="dxa"/>
        <w:tblLayout w:type="fixed"/>
        <w:tblCellMar>
          <w:top w:w="28" w:type="dxa"/>
          <w:left w:w="28" w:type="dxa"/>
          <w:bottom w:w="28" w:type="dxa"/>
          <w:right w:w="28" w:type="dxa"/>
        </w:tblCellMar>
      </w:tblPr>
      <w:tblGrid>
        <w:gridCol w:w="2821"/>
        <w:gridCol w:w="146"/>
        <w:gridCol w:w="27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This Agreement was prepared 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7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Vinson &amp; Elkins L.L.P.</w:t>
            </w:r>
          </w:p>
        </w:tc>
      </w:tr>
      <w:tr>
        <w:trPr/>
        <w:tc>
          <w:tcPr>
            <w:tcW w:w="2821"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7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1114 Avenue of the Americas</w:t>
            </w:r>
          </w:p>
        </w:tc>
      </w:tr>
      <w:tr>
        <w:trPr/>
        <w:tc>
          <w:tcPr>
            <w:tcW w:w="2821"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7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New York, New York 10110</w:t>
            </w:r>
          </w:p>
        </w:tc>
      </w:tr>
      <w:tr>
        <w:trPr/>
        <w:tc>
          <w:tcPr>
            <w:tcW w:w="2821"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77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Attention: Brett M. Santoli, Esq.</w:t>
            </w:r>
          </w:p>
        </w:tc>
      </w:tr>
      <w:tr>
        <w:trPr/>
        <w:tc>
          <w:tcPr>
            <w:tcW w:w="2821" w:type="dxa"/>
            <w:tcBorders/>
            <w:tcMar>
              <w:top w:w="0" w:type="dxa"/>
              <w:left w:w="0" w:type="dxa"/>
              <w:bottom w:w="0" w:type="dxa"/>
              <w:right w:w="0" w:type="dxa"/>
            </w:tcMar>
            <w:vAlign w:val="center"/>
          </w:tcPr>
          <w:p>
            <w:pPr>
              <w:pStyle w:val="TableContents"/>
              <w:bidi w:val="0"/>
              <w:spacing w:before="0" w:after="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40"/>
              <w:jc w:val="left"/>
              <w:rPr/>
            </w:pPr>
            <w:r>
              <w:rPr/>
              <w:t> </w:t>
            </w:r>
          </w:p>
        </w:tc>
        <w:tc>
          <w:tcPr>
            <w:tcW w:w="277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Email: bsantoli@velaw.com</w:t>
            </w:r>
          </w:p>
        </w:tc>
      </w:tr>
    </w:tbl>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Electronic Communications</w:t>
      </w:r>
      <w:r>
        <w:rPr>
          <w:rFonts w:ascii="Times New Roman" w:hAnsi="Times New Roman"/>
          <w:color w:val="000000"/>
          <w:sz w:val="20"/>
        </w:rPr>
        <w:t xml:space="preserve">. Notices and other communications to the Agent and the Lenders hereunder may be delivered or furnished by electronic communication (including e-mail, FPML messaging and Internet or intranet websites) pursuant to an electronic communications agreement (or such other procedures </w:t>
      </w:r>
    </w:p>
    <w:p>
      <w:pPr>
        <w:pStyle w:val="TextBody"/>
        <w:bidi w:val="0"/>
        <w:jc w:val="center"/>
        <w:rPr>
          <w:rFonts w:ascii="Arial" w:hAnsi="Arial"/>
          <w:color w:val="000000"/>
          <w:sz w:val="16"/>
        </w:rPr>
      </w:pPr>
      <w:r>
        <w:rPr>
          <w:rFonts w:ascii="Arial" w:hAnsi="Arial"/>
          <w:color w:val="000000"/>
          <w:sz w:val="16"/>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approved by the Agent); </w:t>
      </w:r>
      <w:r>
        <w:rPr>
          <w:rFonts w:ascii="Times New Roman" w:hAnsi="Times New Roman"/>
          <w:i/>
          <w:color w:val="000000"/>
          <w:sz w:val="20"/>
        </w:rPr>
        <w:t>provided</w:t>
      </w:r>
      <w:r>
        <w:rPr>
          <w:rFonts w:ascii="Times New Roman" w:hAnsi="Times New Roman"/>
          <w:color w:val="000000"/>
          <w:sz w:val="20"/>
        </w:rPr>
        <w:t xml:space="preserve"> that the foregoing shall not apply to notices to any Lender pursuant to </w:t>
      </w:r>
      <w:r>
        <w:rPr>
          <w:rFonts w:ascii="Times New Roman" w:hAnsi="Times New Roman"/>
          <w:b/>
          <w:i/>
          <w:color w:val="000000"/>
          <w:sz w:val="20"/>
        </w:rPr>
        <w:t>Article II</w:t>
      </w:r>
      <w:r>
        <w:rPr>
          <w:rFonts w:ascii="Times New Roman" w:hAnsi="Times New Roman"/>
          <w:color w:val="000000"/>
          <w:sz w:val="20"/>
        </w:rPr>
        <w:t xml:space="preserve"> if such Lender has notified the Agent that it is incapable of receiving notices under such Article by electronic communication. The Agent or the Borrower may each, in its discretion, agree to accept notices and other communications to it hereunder by electronic communications pursuant to procedures approved by it; </w:t>
      </w:r>
      <w:r>
        <w:rPr>
          <w:rFonts w:ascii="Times New Roman" w:hAnsi="Times New Roman"/>
          <w:i/>
          <w:color w:val="000000"/>
          <w:sz w:val="20"/>
        </w:rPr>
        <w:t>provided</w:t>
      </w:r>
      <w:r>
        <w:rPr>
          <w:rFonts w:ascii="Times New Roman" w:hAnsi="Times New Roman"/>
          <w:color w:val="000000"/>
          <w:sz w:val="20"/>
        </w:rPr>
        <w:t xml:space="preserve"> that approval of such procedures may be limited to particular notices or communications.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or other written acknowledgement) indicating that such notice or communication is available and identifying the website address therefor; </w:t>
      </w:r>
      <w:r>
        <w:rPr>
          <w:rFonts w:ascii="Times New Roman" w:hAnsi="Times New Roman"/>
          <w:i/>
          <w:color w:val="000000"/>
          <w:sz w:val="20"/>
        </w:rPr>
        <w:t>provided</w:t>
      </w:r>
      <w:r>
        <w:rPr>
          <w:rFonts w:ascii="Times New Roman" w:hAnsi="Times New Roman"/>
          <w:color w:val="000000"/>
          <w:sz w:val="20"/>
        </w:rPr>
        <w:t xml:space="preserve"> that, for both </w:t>
      </w:r>
      <w:r>
        <w:rPr>
          <w:rFonts w:ascii="Times New Roman" w:hAnsi="Times New Roman"/>
          <w:b/>
          <w:i/>
          <w:color w:val="000000"/>
          <w:sz w:val="20"/>
        </w:rPr>
        <w:t>clauses (i)</w:t>
      </w:r>
      <w:r>
        <w:rPr>
          <w:rFonts w:ascii="Times New Roman" w:hAnsi="Times New Roman"/>
          <w:color w:val="000000"/>
          <w:sz w:val="20"/>
        </w:rPr>
        <w:t xml:space="preserve"> and </w:t>
      </w:r>
      <w:r>
        <w:rPr>
          <w:rFonts w:ascii="Times New Roman" w:hAnsi="Times New Roman"/>
          <w:b/>
          <w:i/>
          <w:color w:val="000000"/>
          <w:sz w:val="20"/>
        </w:rPr>
        <w:t>(ii)</w:t>
      </w:r>
      <w:r>
        <w:rPr>
          <w:rFonts w:ascii="Times New Roman" w:hAnsi="Times New Roman"/>
          <w:color w:val="000000"/>
          <w:sz w:val="20"/>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The Platform.</w:t>
      </w:r>
      <w:r>
        <w:rPr>
          <w:rFonts w:ascii="Times New Roman" w:hAnsi="Times New Roman"/>
          <w:color w:val="000000"/>
          <w:sz w:val="20"/>
        </w:rPr>
        <w:t xml:space="preserve"> THE PLATFORM IS PROVIDED “AS IS” AND “AS AVAILABLE.” AGENT PARTIES (AS 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the Agent or any of its Related Parties (collectively, the “</w:t>
      </w:r>
      <w:r>
        <w:rPr>
          <w:rFonts w:ascii="Times New Roman" w:hAnsi="Times New Roman"/>
          <w:b/>
          <w:i/>
          <w:color w:val="000000"/>
          <w:sz w:val="20"/>
        </w:rPr>
        <w:t>Agent Parties</w:t>
      </w:r>
      <w:r>
        <w:rPr>
          <w:rFonts w:ascii="Times New Roman" w:hAnsi="Times New Roman"/>
          <w:color w:val="000000"/>
          <w:sz w:val="20"/>
        </w:rPr>
        <w:t xml:space="preserve">”) have any liability to the Borrower, any Lender or any other Person for losses, claims, damages, liabilities or expenses of any kind (whether in tort, contract or otherwise) arising out of the Borrower’s or the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in no event shall any Agent Party have any liability to the Borrower, any Lender or any other Person for indirect, special, incidental, consequential or punitive damages (as opposed to direct or actual damages).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Change of Address, Etc</w:t>
      </w:r>
      <w:r>
        <w:rPr>
          <w:rFonts w:ascii="Times New Roman" w:hAnsi="Times New Roman"/>
          <w:color w:val="000000"/>
          <w:sz w:val="20"/>
        </w:rPr>
        <w:t>. Each of the Borrower and the Agent may change its address, e-mail address or telephone number for notices and other communications hereunder by notice to the other parties hereto. Each other Lender may change its address, e-mail address or telephone number for notices and other communications hereunder by notice to the Borrower and the Agent. In addition, each Lender agrees to notify the Agent from time to time to ensure that the Agent has on record (i) an effective address, contact name, telephone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Reliance by Agent and Lenders.</w:t>
      </w:r>
      <w:r>
        <w:rPr>
          <w:rFonts w:ascii="Times New Roman" w:hAnsi="Times New Roman"/>
          <w:color w:val="000000"/>
          <w:sz w:val="20"/>
        </w:rPr>
        <w:t xml:space="preserve"> The Agent and the Lenders shall be entitled to rely and act upon any notices (including telephonic or electronic notices, Loan Notices and Notices of Loan Prepayment)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Agent may be recorded by the Agent, and each of the parties hereto hereby consents to such recording.</w:t>
      </w:r>
    </w:p>
    <w:p>
      <w:pPr>
        <w:pStyle w:val="TextBody"/>
        <w:bidi w:val="0"/>
        <w:jc w:val="center"/>
        <w:rPr>
          <w:rFonts w:ascii="Arial" w:hAnsi="Arial"/>
          <w:color w:val="000000"/>
          <w:sz w:val="16"/>
        </w:rPr>
      </w:pPr>
      <w:r>
        <w:rPr>
          <w:rFonts w:ascii="Arial" w:hAnsi="Arial"/>
          <w:color w:val="000000"/>
          <w:sz w:val="16"/>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10.03 No Waiver; Cumulative Remedies: Enforcement</w:t>
      </w:r>
      <w:r>
        <w:rPr>
          <w:rFonts w:ascii="Times New Roman" w:hAnsi="Times New Roman"/>
          <w:color w:val="000000"/>
          <w:sz w:val="20"/>
        </w:rPr>
        <w:t xml:space="preserve">. No failure by any Lender or the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Agent in accordance with </w:t>
      </w:r>
      <w:r>
        <w:rPr>
          <w:rFonts w:ascii="Times New Roman" w:hAnsi="Times New Roman"/>
          <w:b/>
          <w:i/>
          <w:color w:val="000000"/>
          <w:sz w:val="20"/>
        </w:rPr>
        <w:t>Section 8.02</w:t>
      </w:r>
      <w:r>
        <w:rPr>
          <w:rFonts w:ascii="Times New Roman" w:hAnsi="Times New Roman"/>
          <w:color w:val="000000"/>
          <w:sz w:val="20"/>
        </w:rPr>
        <w:t xml:space="preserve"> for the benefit of all Lenders;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foregoing shall not prohibit (a) the Agent from exercising on its own behalf the rights and remedies that inure to its benefit (solely in its capacity as the Agent) hereunder and under the other Loan Documents, (b) any Lender from exercising setoff rights in accordance with </w:t>
      </w:r>
      <w:r>
        <w:rPr>
          <w:rFonts w:ascii="Times New Roman" w:hAnsi="Times New Roman"/>
          <w:b/>
          <w:i/>
          <w:color w:val="000000"/>
          <w:sz w:val="20"/>
        </w:rPr>
        <w:t>Section 10.08</w:t>
      </w:r>
      <w:r>
        <w:rPr>
          <w:rFonts w:ascii="Times New Roman" w:hAnsi="Times New Roman"/>
          <w:color w:val="000000"/>
          <w:sz w:val="20"/>
        </w:rPr>
        <w:t xml:space="preserve"> (subject to the terms of </w:t>
      </w:r>
      <w:r>
        <w:rPr>
          <w:rFonts w:ascii="Times New Roman" w:hAnsi="Times New Roman"/>
          <w:b/>
          <w:i/>
          <w:color w:val="000000"/>
          <w:sz w:val="20"/>
        </w:rPr>
        <w:t>Section 2.13</w:t>
      </w:r>
      <w:r>
        <w:rPr>
          <w:rFonts w:ascii="Times New Roman" w:hAnsi="Times New Roman"/>
          <w:color w:val="000000"/>
          <w:sz w:val="20"/>
        </w:rPr>
        <w:t xml:space="preserve">) or (c) any Lender from filing proofs of claim or appearing and filing pleadings on its own behalf during the pendency of a proceeding relative to any Loan Party under any Debtor Relief Law;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if at any time there is no Person acting as Agent hereunder and under the other Loan Documents, then (i) the Required Lenders shall have the rights otherwise ascribed to the Agent pursuant to </w:t>
      </w:r>
      <w:r>
        <w:rPr>
          <w:rFonts w:ascii="Times New Roman" w:hAnsi="Times New Roman"/>
          <w:b/>
          <w:i/>
          <w:color w:val="000000"/>
          <w:sz w:val="20"/>
        </w:rPr>
        <w:t>Section 8.02</w:t>
      </w:r>
      <w:r>
        <w:rPr>
          <w:rFonts w:ascii="Times New Roman" w:hAnsi="Times New Roman"/>
          <w:color w:val="000000"/>
          <w:sz w:val="20"/>
        </w:rPr>
        <w:t xml:space="preserve"> and (ii) in addition to the matters set forth in </w:t>
      </w:r>
      <w:r>
        <w:rPr>
          <w:rFonts w:ascii="Times New Roman" w:hAnsi="Times New Roman"/>
          <w:b/>
          <w:i/>
          <w:color w:val="000000"/>
          <w:sz w:val="20"/>
        </w:rPr>
        <w:t>clauses (b)</w:t>
      </w:r>
      <w:r>
        <w:rPr>
          <w:rFonts w:ascii="Times New Roman" w:hAnsi="Times New Roman"/>
          <w:color w:val="000000"/>
          <w:sz w:val="20"/>
        </w:rPr>
        <w:t xml:space="preserve"> and </w:t>
      </w:r>
      <w:r>
        <w:rPr>
          <w:rFonts w:ascii="Times New Roman" w:hAnsi="Times New Roman"/>
          <w:b/>
          <w:i/>
          <w:color w:val="000000"/>
          <w:sz w:val="20"/>
        </w:rPr>
        <w:t>(c)</w:t>
      </w:r>
      <w:r>
        <w:rPr>
          <w:rFonts w:ascii="Times New Roman" w:hAnsi="Times New Roman"/>
          <w:color w:val="000000"/>
          <w:sz w:val="20"/>
        </w:rPr>
        <w:t xml:space="preserve"> of the preceding </w:t>
      </w:r>
      <w:r>
        <w:rPr>
          <w:rFonts w:ascii="Times New Roman" w:hAnsi="Times New Roman"/>
          <w:i/>
          <w:color w:val="000000"/>
          <w:sz w:val="20"/>
        </w:rPr>
        <w:t>proviso</w:t>
      </w:r>
      <w:r>
        <w:rPr>
          <w:rFonts w:ascii="Times New Roman" w:hAnsi="Times New Roman"/>
          <w:color w:val="000000"/>
          <w:sz w:val="20"/>
        </w:rPr>
        <w:t xml:space="preserve"> and subject to </w:t>
      </w:r>
      <w:r>
        <w:rPr>
          <w:rFonts w:ascii="Times New Roman" w:hAnsi="Times New Roman"/>
          <w:b/>
          <w:i/>
          <w:color w:val="000000"/>
          <w:sz w:val="20"/>
        </w:rPr>
        <w:t>Section 2.13</w:t>
      </w:r>
      <w:r>
        <w:rPr>
          <w:rFonts w:ascii="Times New Roman" w:hAnsi="Times New Roman"/>
          <w:color w:val="000000"/>
          <w:sz w:val="20"/>
        </w:rPr>
        <w:t>, (A) any Tranche A Lender may, with the consent of the Required Tranche A Lenders, enforce any rights and remedies available to it and as authorized by the Required Tranche A Lenders and (B) any Tranche B Lender, with the consent of the Required Tranche B Lenders, enforce any rights and remedies available to it and as authorized by the Required Tranche B Lenders.</w:t>
      </w:r>
    </w:p>
    <w:p>
      <w:pPr>
        <w:pStyle w:val="TextBody"/>
        <w:bidi w:val="0"/>
        <w:spacing w:before="0" w:after="240"/>
        <w:jc w:val="both"/>
        <w:rPr>
          <w:rFonts w:ascii="Times New Roman" w:hAnsi="Times New Roman"/>
          <w:sz w:val="20"/>
        </w:rPr>
      </w:pPr>
      <w:r>
        <w:rPr>
          <w:rFonts w:ascii="Times New Roman" w:hAnsi="Times New Roman"/>
          <w:b/>
          <w:color w:val="000000"/>
          <w:sz w:val="20"/>
        </w:rPr>
        <w:t>10.04 Expenses; Indemnity; Damage Waiver</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Costs and Expenses</w:t>
      </w:r>
      <w:r>
        <w:rPr>
          <w:rFonts w:ascii="Times New Roman" w:hAnsi="Times New Roman"/>
          <w:color w:val="000000"/>
          <w:sz w:val="20"/>
        </w:rPr>
        <w:t xml:space="preserve">. Borrower shall pay (i) all reasonable out-of-pocket expenses incurred by the Agent and its Affiliates (including the reasonable fees, charges and disbursements of counsel for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Agent or any Lender (including the reasonable fees, charges and disbursements of any local counsel or of any counsel for the Agent or any Lender), in connection with the enforcement or protection of its rights (A) in connection with this Agreement and the other Loan Documents, including its rights under this </w:t>
      </w:r>
      <w:r>
        <w:rPr>
          <w:rFonts w:ascii="Times New Roman" w:hAnsi="Times New Roman"/>
          <w:b/>
          <w:i/>
          <w:color w:val="000000"/>
          <w:sz w:val="20"/>
        </w:rPr>
        <w:t>Section 10.04</w:t>
      </w:r>
      <w:r>
        <w:rPr>
          <w:rFonts w:ascii="Times New Roman" w:hAnsi="Times New Roman"/>
          <w:color w:val="000000"/>
          <w:sz w:val="20"/>
        </w:rPr>
        <w:t xml:space="preserve"> or (B) in connection with Loans made hereunder including all such out-of-pocket expenses incurred during any workout or restructuring; </w:t>
      </w:r>
      <w:r>
        <w:rPr>
          <w:rFonts w:ascii="Times New Roman" w:hAnsi="Times New Roman"/>
          <w:i/>
          <w:color w:val="000000"/>
          <w:sz w:val="20"/>
        </w:rPr>
        <w:t>provided</w:t>
      </w:r>
      <w:r>
        <w:rPr>
          <w:rFonts w:ascii="Times New Roman" w:hAnsi="Times New Roman"/>
          <w:color w:val="000000"/>
          <w:sz w:val="20"/>
        </w:rPr>
        <w:t xml:space="preserve"> that, for purposes of this </w:t>
      </w:r>
      <w:r>
        <w:rPr>
          <w:rFonts w:ascii="Times New Roman" w:hAnsi="Times New Roman"/>
          <w:b/>
          <w:i/>
          <w:color w:val="000000"/>
          <w:sz w:val="20"/>
        </w:rPr>
        <w:t>clause (ii)</w:t>
      </w:r>
      <w:r>
        <w:rPr>
          <w:rFonts w:ascii="Times New Roman" w:hAnsi="Times New Roman"/>
          <w:color w:val="000000"/>
          <w:sz w:val="20"/>
        </w:rPr>
        <w:t>, the Lenders (but not the Agent) shall be limited to one counsel together for the Lenders as a group so long as any Lender has not, in good faith (based on advice of counsel for such Lender) reasonably determined that its interests conflict sufficiently with those of the other Lenders to warrant the employment of separate counsel for such Lender, in which case, the Borrower shall pay the reasonable fees, charges and disbursements of such separate counsel.</w:t>
      </w:r>
    </w:p>
    <w:p>
      <w:pPr>
        <w:pStyle w:val="TextBody"/>
        <w:bidi w:val="0"/>
        <w:spacing w:before="0" w:after="240"/>
        <w:jc w:val="both"/>
        <w:rPr>
          <w:rFonts w:ascii="Times New Roman" w:hAnsi="Times New Roman"/>
          <w:sz w:val="20"/>
        </w:rPr>
      </w:pPr>
      <w:r>
        <w:rPr>
          <w:rFonts w:ascii="Times New Roman" w:hAnsi="Times New Roman"/>
          <w:color w:val="000000"/>
          <w:sz w:val="20"/>
        </w:rPr>
        <w:t>(b) I</w:t>
      </w:r>
      <w:r>
        <w:rPr>
          <w:rFonts w:ascii="Times New Roman" w:hAnsi="Times New Roman"/>
          <w:color w:val="000000"/>
          <w:sz w:val="20"/>
          <w:u w:val="single"/>
        </w:rPr>
        <w:t>ndemnification by Borrower</w:t>
      </w:r>
      <w:r>
        <w:rPr>
          <w:rFonts w:ascii="Times New Roman" w:hAnsi="Times New Roman"/>
          <w:color w:val="000000"/>
          <w:sz w:val="20"/>
        </w:rPr>
        <w:t>. The Borrower shall indemnify the Agent (and any sub-agent thereof), each Lender and each Related Party of any of the foregoing Persons (each such Person being called an “</w:t>
      </w:r>
      <w:r>
        <w:rPr>
          <w:rFonts w:ascii="Times New Roman" w:hAnsi="Times New Roman"/>
          <w:b/>
          <w:i/>
          <w:color w:val="000000"/>
          <w:sz w:val="20"/>
        </w:rPr>
        <w:t>Indemnitee</w:t>
      </w:r>
      <w:r>
        <w:rPr>
          <w:rFonts w:ascii="Times New Roman" w:hAnsi="Times New Roman"/>
          <w:color w:val="000000"/>
          <w:sz w:val="20"/>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Agent (and any subagent thereof) and its Related Parties only, the administration of this Agreement and the other Loan Documents (including in respect of any matters addressed in </w:t>
      </w:r>
      <w:r>
        <w:rPr>
          <w:rFonts w:ascii="Times New Roman" w:hAnsi="Times New Roman"/>
          <w:b/>
          <w:i/>
          <w:color w:val="000000"/>
          <w:sz w:val="20"/>
        </w:rPr>
        <w:t>Section 3.01</w:t>
      </w:r>
      <w:r>
        <w:rPr>
          <w:rFonts w:ascii="Times New Roman" w:hAnsi="Times New Roman"/>
          <w:color w:val="000000"/>
          <w:sz w:val="20"/>
        </w:rPr>
        <w:t xml:space="preserve">),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hAnsi="Times New Roman"/>
          <w:b/>
          <w:color w:val="000000"/>
          <w:sz w:val="20"/>
        </w:rPr>
        <w:t>IN ALL CASES, WHETHER OR NOT CAUSED BY OR ARISING, IN WHOLE OR IN PART, OUT OF THE COMPARATIVE, CONTRIBUTORY OR SOLE NEGLIGENCE OF THE</w:t>
      </w:r>
      <w:r>
        <w:rPr>
          <w:rFonts w:ascii="Times New Roman" w:hAnsi="Times New Roman"/>
          <w:color w:val="000000"/>
          <w:sz w:val="20"/>
        </w:rPr>
        <w:t xml:space="preserve"> </w:t>
      </w:r>
    </w:p>
    <w:p>
      <w:pPr>
        <w:pStyle w:val="TextBody"/>
        <w:bidi w:val="0"/>
        <w:jc w:val="center"/>
        <w:rPr>
          <w:rFonts w:ascii="Arial" w:hAnsi="Arial"/>
          <w:color w:val="000000"/>
          <w:sz w:val="16"/>
        </w:rPr>
      </w:pPr>
      <w:r>
        <w:rPr>
          <w:rFonts w:ascii="Arial" w:hAnsi="Arial"/>
          <w:color w:val="000000"/>
          <w:sz w:val="16"/>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INDEMNITEE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(A) with respect to The Bank of Nova Scotia and each of its Affiliates and their respective partners, officers, directors, employees, agents, trustees, administrators, managers, advisors and representatives (collectively, the “</w:t>
      </w:r>
      <w:r>
        <w:rPr>
          <w:rFonts w:ascii="Times New Roman" w:hAnsi="Times New Roman"/>
          <w:b/>
          <w:i/>
          <w:color w:val="000000"/>
          <w:sz w:val="20"/>
        </w:rPr>
        <w:t>Scotia Group</w:t>
      </w:r>
      <w:r>
        <w:rPr>
          <w:rFonts w:ascii="Times New Roman" w:hAnsi="Times New Roman"/>
          <w:color w:val="000000"/>
          <w:sz w:val="20"/>
        </w:rPr>
        <w:t>” and each a member of the Scotia Group), (1) from any member of the Scotia Group’s gross negligence or willful misconduct, or (2) from any member of the Scotia Group’s breach of its agreements hereunder or under any Loan Documents or (B) with respect each Lender, and its affiliates and respective partners, officers, directors, employees, agents, trustees, administrators, managers, advisors and representatives (collectively, such Lender’s “</w:t>
      </w:r>
      <w:r>
        <w:rPr>
          <w:rFonts w:ascii="Times New Roman" w:hAnsi="Times New Roman"/>
          <w:b/>
          <w:i/>
          <w:color w:val="000000"/>
          <w:sz w:val="20"/>
        </w:rPr>
        <w:t>Lender Group</w:t>
      </w:r>
      <w:r>
        <w:rPr>
          <w:rFonts w:ascii="Times New Roman" w:hAnsi="Times New Roman"/>
          <w:color w:val="000000"/>
          <w:sz w:val="20"/>
        </w:rPr>
        <w:t xml:space="preserve">” and each a member of such Lender’s Lender Group), (1) from any member of such Lender Group’s gross negligence or willful misconduct, or (2) from any member of such Lender Group’s breach of its agreements hereunder or under any Loan Documents, or (y) result from a claim not involving an act or omission of the Borrower or any of its Subsidiaries and that is brought by an Indemnitee against another Indemnitee (other than against the Agent in its capacity as such). Without limiting the provisions of </w:t>
      </w:r>
      <w:r>
        <w:rPr>
          <w:rFonts w:ascii="Times New Roman" w:hAnsi="Times New Roman"/>
          <w:b/>
          <w:i/>
          <w:color w:val="000000"/>
          <w:sz w:val="20"/>
        </w:rPr>
        <w:t>Section 3.01(c)</w:t>
      </w:r>
      <w:r>
        <w:rPr>
          <w:rFonts w:ascii="Times New Roman" w:hAnsi="Times New Roman"/>
          <w:color w:val="000000"/>
          <w:sz w:val="20"/>
        </w:rPr>
        <w:t xml:space="preserve">, this </w:t>
      </w:r>
      <w:r>
        <w:rPr>
          <w:rFonts w:ascii="Times New Roman" w:hAnsi="Times New Roman"/>
          <w:b/>
          <w:i/>
          <w:color w:val="000000"/>
          <w:sz w:val="20"/>
        </w:rPr>
        <w:t>Section 10.04(b)</w:t>
      </w:r>
      <w:r>
        <w:rPr>
          <w:rFonts w:ascii="Times New Roman" w:hAnsi="Times New Roman"/>
          <w:color w:val="000000"/>
          <w:sz w:val="20"/>
        </w:rPr>
        <w:t xml:space="preserve"> shall not apply with respect to Taxes other than any Taxes that represent losses, claims, damages, etc.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Reimbursement by Lenders</w:t>
      </w:r>
      <w:r>
        <w:rPr>
          <w:rFonts w:ascii="Times New Roman" w:hAnsi="Times New Roman"/>
          <w:color w:val="000000"/>
          <w:sz w:val="20"/>
        </w:rPr>
        <w:t xml:space="preserve">. To the extent that the Borrower for any reason fails to indefeasibly pay any amount required under </w:t>
      </w:r>
      <w:r>
        <w:rPr>
          <w:rFonts w:ascii="Times New Roman" w:hAnsi="Times New Roman"/>
          <w:b/>
          <w:i/>
          <w:color w:val="000000"/>
          <w:sz w:val="20"/>
        </w:rPr>
        <w:t>subsection (a)</w:t>
      </w:r>
      <w:r>
        <w:rPr>
          <w:rFonts w:ascii="Times New Roman" w:hAnsi="Times New Roman"/>
          <w:color w:val="000000"/>
          <w:sz w:val="20"/>
        </w:rPr>
        <w:t xml:space="preserve"> or </w:t>
      </w:r>
      <w:r>
        <w:rPr>
          <w:rFonts w:ascii="Times New Roman" w:hAnsi="Times New Roman"/>
          <w:b/>
          <w:i/>
          <w:color w:val="000000"/>
          <w:sz w:val="20"/>
        </w:rPr>
        <w:t>(b)</w:t>
      </w:r>
      <w:r>
        <w:rPr>
          <w:rFonts w:ascii="Times New Roman" w:hAnsi="Times New Roman"/>
          <w:color w:val="000000"/>
          <w:sz w:val="20"/>
        </w:rPr>
        <w:t xml:space="preserve"> of this </w:t>
      </w:r>
      <w:r>
        <w:rPr>
          <w:rFonts w:ascii="Times New Roman" w:hAnsi="Times New Roman"/>
          <w:b/>
          <w:i/>
          <w:color w:val="000000"/>
          <w:sz w:val="20"/>
        </w:rPr>
        <w:t>Section 10.04</w:t>
      </w:r>
      <w:r>
        <w:rPr>
          <w:rFonts w:ascii="Times New Roman" w:hAnsi="Times New Roman"/>
          <w:color w:val="000000"/>
          <w:sz w:val="20"/>
        </w:rPr>
        <w:t xml:space="preserve"> to be paid by it to the Agent (or any sub-agent thereof) or any Related Party thereof, each Lender severally agrees to pay to the Agent (or any such sub-agent) or such Related Party, as the case may be, such Lender’s Applicable Percentage (determined as of the time that the applicable unreimbursed expense or indemnity payment is sought) of such unpaid amount; </w:t>
      </w:r>
      <w:r>
        <w:rPr>
          <w:rFonts w:ascii="Times New Roman" w:hAnsi="Times New Roman"/>
          <w:i/>
          <w:color w:val="000000"/>
          <w:sz w:val="20"/>
        </w:rPr>
        <w:t>provided</w:t>
      </w:r>
      <w:r>
        <w:rPr>
          <w:rFonts w:ascii="Times New Roman" w:hAnsi="Times New Roman"/>
          <w:color w:val="000000"/>
          <w:sz w:val="20"/>
        </w:rPr>
        <w:t xml:space="preserve"> that the unreimbursed expense or indemnified loss, claim, damage, liability or related expense, as the case may be, was incurred by or asserted against the Agent (or any such sub-agent) in its capacity as such, or against any Related Party acting for the Agent (or any such sub-agent) in connection with such capacity. The obligations of the Lenders under this </w:t>
      </w:r>
      <w:r>
        <w:rPr>
          <w:rFonts w:ascii="Times New Roman" w:hAnsi="Times New Roman"/>
          <w:b/>
          <w:i/>
          <w:color w:val="000000"/>
          <w:sz w:val="20"/>
        </w:rPr>
        <w:t xml:space="preserve">subsection (c) </w:t>
      </w:r>
      <w:r>
        <w:rPr>
          <w:rFonts w:ascii="Times New Roman" w:hAnsi="Times New Roman"/>
          <w:color w:val="000000"/>
          <w:sz w:val="20"/>
        </w:rPr>
        <w:t xml:space="preserve">are subject to the provisions of </w:t>
      </w:r>
      <w:r>
        <w:rPr>
          <w:rFonts w:ascii="Times New Roman" w:hAnsi="Times New Roman"/>
          <w:b/>
          <w:i/>
          <w:color w:val="000000"/>
          <w:sz w:val="20"/>
        </w:rPr>
        <w:t>Section 2.12(d)</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Waiver of Consequential Damages, Etc</w:t>
      </w:r>
      <w:r>
        <w:rPr>
          <w:rFonts w:ascii="Times New Roman" w:hAnsi="Times New Roman"/>
          <w:color w:val="000000"/>
          <w:sz w:val="20"/>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To the fullest extent permitted by applicable Law, no Indemnitee referred to in </w:t>
      </w:r>
      <w:r>
        <w:rPr>
          <w:rFonts w:ascii="Times New Roman" w:hAnsi="Times New Roman"/>
          <w:b/>
          <w:i/>
          <w:color w:val="000000"/>
          <w:sz w:val="20"/>
        </w:rPr>
        <w:t>clause (b)</w:t>
      </w:r>
      <w:r>
        <w:rPr>
          <w:rFonts w:ascii="Times New Roman" w:hAnsi="Times New Roman"/>
          <w:color w:val="000000"/>
          <w:sz w:val="20"/>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Payments</w:t>
      </w:r>
      <w:r>
        <w:rPr>
          <w:rFonts w:ascii="Times New Roman" w:hAnsi="Times New Roman"/>
          <w:color w:val="000000"/>
          <w:sz w:val="20"/>
        </w:rPr>
        <w:t xml:space="preserve">. All amounts due under this </w:t>
      </w:r>
      <w:r>
        <w:rPr>
          <w:rFonts w:ascii="Times New Roman" w:hAnsi="Times New Roman"/>
          <w:b/>
          <w:i/>
          <w:color w:val="000000"/>
          <w:sz w:val="20"/>
        </w:rPr>
        <w:t>Section 10.04</w:t>
      </w:r>
      <w:r>
        <w:rPr>
          <w:rFonts w:ascii="Times New Roman" w:hAnsi="Times New Roman"/>
          <w:color w:val="000000"/>
          <w:sz w:val="20"/>
        </w:rPr>
        <w:t xml:space="preserve"> shall be payable not later than ten (10) Business Days after demand therefor.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Survival</w:t>
      </w:r>
      <w:r>
        <w:rPr>
          <w:rFonts w:ascii="Times New Roman" w:hAnsi="Times New Roman"/>
          <w:color w:val="000000"/>
          <w:sz w:val="20"/>
        </w:rPr>
        <w:t xml:space="preserve">. The agreements in this </w:t>
      </w:r>
      <w:r>
        <w:rPr>
          <w:rFonts w:ascii="Times New Roman" w:hAnsi="Times New Roman"/>
          <w:b/>
          <w:i/>
          <w:color w:val="000000"/>
          <w:sz w:val="20"/>
        </w:rPr>
        <w:t>Section 10.04</w:t>
      </w:r>
      <w:r>
        <w:rPr>
          <w:rFonts w:ascii="Times New Roman" w:hAnsi="Times New Roman"/>
          <w:color w:val="000000"/>
          <w:sz w:val="20"/>
        </w:rPr>
        <w:t xml:space="preserve"> shall survive the resignation of the Agent, the replacement of any Lender, the termination of the Aggregate Commitments and the repayment, satisfaction or discharge of all the other Obligations.</w:t>
      </w:r>
    </w:p>
    <w:p>
      <w:pPr>
        <w:pStyle w:val="TextBody"/>
        <w:bidi w:val="0"/>
        <w:spacing w:before="0" w:after="240"/>
        <w:jc w:val="both"/>
        <w:rPr>
          <w:rFonts w:ascii="Times New Roman" w:hAnsi="Times New Roman"/>
          <w:sz w:val="20"/>
        </w:rPr>
      </w:pPr>
      <w:r>
        <w:rPr>
          <w:rFonts w:ascii="Times New Roman" w:hAnsi="Times New Roman"/>
          <w:b/>
          <w:color w:val="000000"/>
          <w:sz w:val="20"/>
        </w:rPr>
        <w:t>10.05 Payments Set Aside</w:t>
      </w:r>
      <w:r>
        <w:rPr>
          <w:rFonts w:ascii="Times New Roman" w:hAnsi="Times New Roman"/>
          <w:color w:val="000000"/>
          <w:sz w:val="20"/>
        </w:rPr>
        <w:t xml:space="preserve">. To the extent that any payment by or on behalf of the Borrower is made to the Agent or any Lender, or the Agent or any Lender exercises its right of setoff, and such payment or the proceeds of such setoff or any part thereof is subsequently invalidated, declared to be fraudulent or preferential, set aside or required (including pursuant to any settlement entered into by the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Agent upon demand its applicable share (without duplication) of any amount so recovered from or repaid by the Agent, plus interest thereon from the date of such demand to the date such payment is made at a rate </w:t>
      </w:r>
      <w:r>
        <w:rPr>
          <w:rFonts w:ascii="Times New Roman" w:hAnsi="Times New Roman"/>
          <w:i/>
          <w:color w:val="000000"/>
          <w:sz w:val="20"/>
        </w:rPr>
        <w:t>per annum</w:t>
      </w:r>
      <w:r>
        <w:rPr>
          <w:rFonts w:ascii="Times New Roman" w:hAnsi="Times New Roman"/>
          <w:color w:val="000000"/>
          <w:sz w:val="20"/>
        </w:rPr>
        <w:t xml:space="preserve"> equal to the Federal Funds Rate from time to time in effect. The obligations of the Lenders </w:t>
      </w:r>
    </w:p>
    <w:p>
      <w:pPr>
        <w:pStyle w:val="TextBody"/>
        <w:bidi w:val="0"/>
        <w:jc w:val="center"/>
        <w:rPr>
          <w:rFonts w:ascii="Arial" w:hAnsi="Arial"/>
          <w:color w:val="000000"/>
          <w:sz w:val="16"/>
        </w:rPr>
      </w:pPr>
      <w:r>
        <w:rPr>
          <w:rFonts w:ascii="Arial" w:hAnsi="Arial"/>
          <w:color w:val="000000"/>
          <w:sz w:val="16"/>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under </w:t>
      </w:r>
      <w:r>
        <w:rPr>
          <w:rFonts w:ascii="Times New Roman" w:hAnsi="Times New Roman"/>
          <w:b/>
          <w:i/>
          <w:color w:val="000000"/>
          <w:sz w:val="20"/>
        </w:rPr>
        <w:t>clause (b)</w:t>
      </w:r>
      <w:r>
        <w:rPr>
          <w:rFonts w:ascii="Times New Roman" w:hAnsi="Times New Roman"/>
          <w:color w:val="000000"/>
          <w:sz w:val="20"/>
        </w:rPr>
        <w:t xml:space="preserve"> of the preceding sentence shall survive the Payment In Full of the Obligations, expiration or termination of the Commitments and the termination of this Agreement.</w:t>
      </w:r>
    </w:p>
    <w:p>
      <w:pPr>
        <w:pStyle w:val="TextBody"/>
        <w:bidi w:val="0"/>
        <w:spacing w:before="0" w:after="240"/>
        <w:jc w:val="both"/>
        <w:rPr>
          <w:rFonts w:ascii="Times New Roman" w:hAnsi="Times New Roman"/>
          <w:sz w:val="20"/>
        </w:rPr>
      </w:pPr>
      <w:r>
        <w:rPr>
          <w:rFonts w:ascii="Times New Roman" w:hAnsi="Times New Roman"/>
          <w:b/>
          <w:color w:val="000000"/>
          <w:sz w:val="20"/>
        </w:rPr>
        <w:t>10.06 Successors and Assigns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Successors and Assigns Generally</w:t>
      </w:r>
      <w:r>
        <w:rPr>
          <w:rFonts w:ascii="Times New Roman" w:hAnsi="Times New Roman"/>
          <w:color w:val="000000"/>
          <w:sz w:val="20"/>
        </w:rPr>
        <w:t xml:space="preserve">. The provisions of this Agreement shall be binding upon and inure to the benefit of the parties hereto and their respective successors and assigns permitted hereby, except that neither Borrower nor any other Loan Party may assign or otherwise transfer any of its rights or obligations hereunder without the prior written consent of the Agent and each Lender and no Lender may assign or otherwise transfer any of its rights or obligations hereunder except (i) to an assignee in accordance with the provisions of </w:t>
      </w:r>
      <w:r>
        <w:rPr>
          <w:rFonts w:ascii="Times New Roman" w:hAnsi="Times New Roman"/>
          <w:b/>
          <w:i/>
          <w:color w:val="000000"/>
          <w:sz w:val="20"/>
        </w:rPr>
        <w:t>clause (b)</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(ii) by way of participation in accordance with the provisions of </w:t>
      </w:r>
      <w:r>
        <w:rPr>
          <w:rFonts w:ascii="Times New Roman" w:hAnsi="Times New Roman"/>
          <w:b/>
          <w:i/>
          <w:color w:val="000000"/>
          <w:sz w:val="20"/>
        </w:rPr>
        <w:t>clause (d)</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or (iii) by way of pledge or assignment of a security interest subject to the restrictions of </w:t>
      </w:r>
      <w:r>
        <w:rPr>
          <w:rFonts w:ascii="Times New Roman" w:hAnsi="Times New Roman"/>
          <w:b/>
          <w:i/>
          <w:color w:val="000000"/>
          <w:sz w:val="20"/>
        </w:rPr>
        <w:t>clause (f)</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b/>
          <w:i/>
          <w:color w:val="000000"/>
          <w:sz w:val="20"/>
        </w:rPr>
        <w:t>clause (d)</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and, to the extent expressly contemplated hereby, the Related Parties of each of the Agent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Assignments by Lenders.</w:t>
      </w:r>
      <w:r>
        <w:rPr>
          <w:rFonts w:ascii="Times New Roman" w:hAnsi="Times New Roman"/>
          <w:color w:val="000000"/>
          <w:sz w:val="20"/>
        </w:rPr>
        <w:t xml:space="preserve"> Any Lender may at any time assign to one or more assignees all or a portion of its rights and obligations under this Agreement and the other Loan Documents (including all or a portion of its Commitment and the Loans; </w:t>
      </w:r>
      <w:r>
        <w:rPr>
          <w:rFonts w:ascii="Times New Roman" w:hAnsi="Times New Roman"/>
          <w:i/>
          <w:color w:val="000000"/>
          <w:sz w:val="20"/>
        </w:rPr>
        <w:t>provided</w:t>
      </w:r>
      <w:r>
        <w:rPr>
          <w:rFonts w:ascii="Times New Roman" w:hAnsi="Times New Roman"/>
          <w:color w:val="000000"/>
          <w:sz w:val="20"/>
        </w:rPr>
        <w:t xml:space="preserve"> that any such assignment shall be subject to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Minimum Amounts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in the case of an assignment of the entire remaining amount of the assigning Lender’s Commitment and the Loans at the time owing to it or contemporaneous assignments to related Approved Funds that equal at least the amount specified in </w:t>
      </w:r>
      <w:r>
        <w:rPr>
          <w:rFonts w:ascii="Times New Roman" w:hAnsi="Times New Roman"/>
          <w:b/>
          <w:i/>
          <w:color w:val="000000"/>
          <w:sz w:val="20"/>
        </w:rPr>
        <w:t>subsection (b)(i)(B)</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in the aggregate or in the case of an assignment to a Lender, an Affiliate of a Lender or an Approved Fund, no minimum amount need be assigned;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in any case not described in </w:t>
      </w:r>
      <w:r>
        <w:rPr>
          <w:rFonts w:ascii="Times New Roman" w:hAnsi="Times New Roman"/>
          <w:b/>
          <w:i/>
          <w:color w:val="000000"/>
          <w:sz w:val="20"/>
        </w:rPr>
        <w:t>subsection (b)(i)(A)</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Agent or, if “Trade Date” is specified in the Assignment and Assumption, as of the Trade Date, shall not be less than $5,000,000 unless each of the Agent and, so long as no Event of Default has occurred and is continuing, the Borrower otherwise consents (each such consent not to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Proportionate Amounts.</w:t>
      </w:r>
      <w:r>
        <w:rPr>
          <w:rFonts w:ascii="Times New Roman" w:hAnsi="Times New Roman"/>
          <w:color w:val="000000"/>
          <w:sz w:val="20"/>
        </w:rPr>
        <w:t xml:space="preserve"> Each partial assignment shall be made as an assignment of a proportionate part of all the assigning Lender’s rights and obligations under this Agreement with respect to the Loans assigned;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(iii) </w:t>
      </w:r>
      <w:r>
        <w:rPr>
          <w:rFonts w:ascii="Times New Roman" w:hAnsi="Times New Roman"/>
          <w:color w:val="000000"/>
          <w:sz w:val="20"/>
          <w:u w:val="single"/>
        </w:rPr>
        <w:t>Required Consents.</w:t>
      </w:r>
      <w:r>
        <w:rPr>
          <w:rFonts w:ascii="Times New Roman" w:hAnsi="Times New Roman"/>
          <w:color w:val="000000"/>
          <w:sz w:val="20"/>
        </w:rPr>
        <w:t xml:space="preserve"> No consent shall be required for any assignment except to the extent required by </w:t>
      </w:r>
      <w:r>
        <w:rPr>
          <w:rFonts w:ascii="Times New Roman" w:hAnsi="Times New Roman"/>
          <w:b/>
          <w:i/>
          <w:color w:val="000000"/>
          <w:sz w:val="20"/>
        </w:rPr>
        <w:t>subsection (b)(i)(B)</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and, in addition: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consent of the Borrower (such consent not to be unreasonably withheld, conditioned or delayed) shall be required unless (1) an Event of Default has occurred and is continuing at the time of such assignment or (2) such assignment is to a Lender, an Affiliate of a Lender or an Approved Fund; </w:t>
      </w:r>
      <w:r>
        <w:rPr>
          <w:rFonts w:ascii="Times New Roman" w:hAnsi="Times New Roman"/>
          <w:i/>
          <w:color w:val="000000"/>
          <w:sz w:val="20"/>
        </w:rPr>
        <w:t>provided</w:t>
      </w:r>
      <w:r>
        <w:rPr>
          <w:rFonts w:ascii="Times New Roman" w:hAnsi="Times New Roman"/>
          <w:color w:val="000000"/>
          <w:sz w:val="20"/>
        </w:rPr>
        <w:t xml:space="preserve"> that the Borrower shall be deemed to have consented to any such assignment unless it shall object by written notice to the Agent within five (5) Business Days after having received notice thereof;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consent of the Agent (such consent not to be unreasonably withheld, conditioned or delayed) shall be required if such assignment is to a Person that is not a Lender or an Affiliate of such Lender.</w:t>
      </w:r>
    </w:p>
    <w:p>
      <w:pPr>
        <w:pStyle w:val="TextBody"/>
        <w:bidi w:val="0"/>
        <w:jc w:val="center"/>
        <w:rPr>
          <w:rFonts w:ascii="Arial" w:hAnsi="Arial"/>
          <w:color w:val="000000"/>
          <w:sz w:val="16"/>
        </w:rPr>
      </w:pPr>
      <w:r>
        <w:rPr>
          <w:rFonts w:ascii="Arial" w:hAnsi="Arial"/>
          <w:color w:val="000000"/>
          <w:sz w:val="16"/>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(iv) </w:t>
      </w:r>
      <w:r>
        <w:rPr>
          <w:rFonts w:ascii="Times New Roman" w:hAnsi="Times New Roman"/>
          <w:color w:val="000000"/>
          <w:sz w:val="20"/>
          <w:u w:val="single"/>
        </w:rPr>
        <w:t>Assignment and Assumption.</w:t>
      </w:r>
      <w:r>
        <w:rPr>
          <w:rFonts w:ascii="Times New Roman" w:hAnsi="Times New Roman"/>
          <w:color w:val="000000"/>
          <w:sz w:val="20"/>
        </w:rPr>
        <w:t xml:space="preserve"> The parties to each assignment shall execute and deliver to the Agent an Assignment and Assumption, together with a processing and recordation fee in the amount of $3,500.00;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the Agent may, in its sole discretion, elect to waive such processing and recordation fee in the case of any assignment. The assignee, if it is not a Lender, shall deliver to the Agent an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 </w:t>
      </w:r>
      <w:r>
        <w:rPr>
          <w:rFonts w:ascii="Times New Roman" w:hAnsi="Times New Roman"/>
          <w:color w:val="000000"/>
          <w:sz w:val="20"/>
          <w:u w:val="single"/>
        </w:rPr>
        <w:t>No Assignment to Certain Persons.</w:t>
      </w:r>
      <w:r>
        <w:rPr>
          <w:rFonts w:ascii="Times New Roman" w:hAnsi="Times New Roman"/>
          <w:color w:val="000000"/>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hAnsi="Times New Roman"/>
          <w:b/>
          <w:i/>
          <w:color w:val="000000"/>
          <w:sz w:val="20"/>
        </w:rPr>
        <w:t>clause (B)</w:t>
      </w:r>
      <w:r>
        <w:rPr>
          <w:rFonts w:ascii="Times New Roman" w:hAnsi="Times New Roman"/>
          <w:color w:val="000000"/>
          <w:sz w:val="20"/>
        </w:rPr>
        <w:t xml:space="preserve"> or (C) to a natural Person (or a holding company, investment vehicle or trust for, or owned and operated for the primary benefit of a natural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(vi) </w:t>
      </w:r>
      <w:r>
        <w:rPr>
          <w:rFonts w:ascii="Times New Roman" w:hAnsi="Times New Roman"/>
          <w:color w:val="000000"/>
          <w:sz w:val="20"/>
          <w:u w:val="single"/>
        </w:rPr>
        <w:t>Certain Additional Payments</w:t>
      </w:r>
      <w:r>
        <w:rPr>
          <w:rFonts w:ascii="Times New Roman" w:hAnsi="Times New Roman"/>
          <w:color w:val="000000"/>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Agent in an aggregate amount sufficient, upon distribution thereof as appropriate (which may be outright payment, purchases by the assignee of participations or sub-participations, or other compensating actions, including funding, with the consent of Borrower and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Agent or any Lender hereunder (and interest accrued thereon) and (B) acquire (and fund as appropriate) its full </w:t>
      </w:r>
      <w:r>
        <w:rPr>
          <w:rFonts w:ascii="Times New Roman" w:hAnsi="Times New Roman"/>
          <w:i/>
          <w:color w:val="000000"/>
          <w:sz w:val="20"/>
        </w:rPr>
        <w:t>pro rata</w:t>
      </w:r>
      <w:r>
        <w:rPr>
          <w:rFonts w:ascii="Times New Roman" w:hAnsi="Times New Roman"/>
          <w:color w:val="000000"/>
          <w:sz w:val="20"/>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hAnsi="Times New Roman"/>
          <w:b/>
          <w:i/>
          <w:color w:val="000000"/>
          <w:sz w:val="20"/>
        </w:rPr>
        <w:t>clause (vi)</w:t>
      </w:r>
      <w:r>
        <w:rPr>
          <w:rFonts w:ascii="Times New Roman" w:hAnsi="Times New Roman"/>
          <w:color w:val="000000"/>
          <w:sz w:val="20"/>
        </w:rPr>
        <w:t>, then the assignee of such interest shall be deemed to be a Defaulting Lender for all purposes of this Agreement until such compliance occurs.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Subject to acceptance and recording thereof by Agent pursuant to </w:t>
      </w:r>
      <w:r>
        <w:rPr>
          <w:rFonts w:ascii="Times New Roman" w:hAnsi="Times New Roman"/>
          <w:b/>
          <w:i/>
          <w:color w:val="000000"/>
          <w:sz w:val="20"/>
        </w:rPr>
        <w:t>subsection (c)</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b/>
          <w:i/>
          <w:color w:val="000000"/>
          <w:sz w:val="20"/>
        </w:rPr>
        <w:t>Sections 3.01</w:t>
      </w:r>
      <w:r>
        <w:rPr>
          <w:rFonts w:ascii="Times New Roman" w:hAnsi="Times New Roman"/>
          <w:color w:val="000000"/>
          <w:sz w:val="20"/>
        </w:rPr>
        <w:t xml:space="preserve">, </w:t>
      </w:r>
      <w:r>
        <w:rPr>
          <w:rFonts w:ascii="Times New Roman" w:hAnsi="Times New Roman"/>
          <w:b/>
          <w:i/>
          <w:color w:val="000000"/>
          <w:sz w:val="20"/>
        </w:rPr>
        <w:t>3.04</w:t>
      </w:r>
      <w:r>
        <w:rPr>
          <w:rFonts w:ascii="Times New Roman" w:hAnsi="Times New Roman"/>
          <w:color w:val="000000"/>
          <w:sz w:val="20"/>
        </w:rPr>
        <w:t xml:space="preserve">, </w:t>
      </w:r>
      <w:r>
        <w:rPr>
          <w:rFonts w:ascii="Times New Roman" w:hAnsi="Times New Roman"/>
          <w:b/>
          <w:i/>
          <w:color w:val="000000"/>
          <w:sz w:val="20"/>
        </w:rPr>
        <w:t>3.05</w:t>
      </w:r>
      <w:r>
        <w:rPr>
          <w:rFonts w:ascii="Times New Roman" w:hAnsi="Times New Roman"/>
          <w:color w:val="000000"/>
          <w:sz w:val="20"/>
        </w:rPr>
        <w:t xml:space="preserve">, and </w:t>
      </w:r>
      <w:r>
        <w:rPr>
          <w:rFonts w:ascii="Times New Roman" w:hAnsi="Times New Roman"/>
          <w:b/>
          <w:i/>
          <w:color w:val="000000"/>
          <w:sz w:val="20"/>
        </w:rPr>
        <w:t>10.04</w:t>
      </w:r>
      <w:r>
        <w:rPr>
          <w:rFonts w:ascii="Times New Roman" w:hAnsi="Times New Roman"/>
          <w:color w:val="000000"/>
          <w:sz w:val="20"/>
        </w:rPr>
        <w:t xml:space="preserve"> with respect to facts and circumstances occurring prior to the effective date of such assignment); </w:t>
      </w:r>
      <w:r>
        <w:rPr>
          <w:rFonts w:ascii="Times New Roman" w:hAnsi="Times New Roman"/>
          <w:i/>
          <w:color w:val="000000"/>
          <w:sz w:val="20"/>
        </w:rPr>
        <w:t>provided</w:t>
      </w:r>
      <w:r>
        <w:rPr>
          <w:rFonts w:ascii="Times New Roman" w:hAnsi="Times New Roman"/>
          <w:color w:val="000000"/>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w:t>
      </w:r>
      <w:r>
        <w:rPr>
          <w:rFonts w:ascii="Times New Roman" w:hAnsi="Times New Roman"/>
          <w:b/>
          <w:i/>
          <w:color w:val="000000"/>
          <w:sz w:val="20"/>
        </w:rPr>
        <w:t>subsection (b)</w:t>
      </w:r>
      <w:r>
        <w:rPr>
          <w:rFonts w:ascii="Times New Roman" w:hAnsi="Times New Roman"/>
          <w:color w:val="000000"/>
          <w:sz w:val="20"/>
        </w:rPr>
        <w:t xml:space="preserve"> shall be treated for purposes of this Agreement as a sale by such Lender of a participation in such rights and obligations in accordance with </w:t>
      </w:r>
      <w:r>
        <w:rPr>
          <w:rFonts w:ascii="Times New Roman" w:hAnsi="Times New Roman"/>
          <w:b/>
          <w:i/>
          <w:color w:val="000000"/>
          <w:sz w:val="20"/>
        </w:rPr>
        <w:t>subsection (d)</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Register.</w:t>
      </w:r>
      <w:r>
        <w:rPr>
          <w:rFonts w:ascii="Times New Roman" w:hAnsi="Times New Roman"/>
          <w:color w:val="000000"/>
          <w:sz w:val="20"/>
        </w:rPr>
        <w:t xml:space="preserve"> The Agent, acting solely for this purpose as an agent of the Borrower (and such agency being solely for tax purposes), shall maintain at the Agent’s Office a copy of each Assignment and Assumption delivered to it (or the equivalent thereof in electronic form) and a register for the recordation of the names and addresses of the Lenders, and the Commitments of, and principal amounts of the Loans owing to, each Lender pursuant to the terms hereof from time to time (the “</w:t>
      </w:r>
      <w:r>
        <w:rPr>
          <w:rFonts w:ascii="Times New Roman" w:hAnsi="Times New Roman"/>
          <w:b/>
          <w:i/>
          <w:color w:val="000000"/>
          <w:sz w:val="20"/>
        </w:rPr>
        <w:t>Register</w:t>
      </w:r>
      <w:r>
        <w:rPr>
          <w:rFonts w:ascii="Times New Roman" w:hAnsi="Times New Roman"/>
          <w:color w:val="000000"/>
          <w:sz w:val="20"/>
        </w:rPr>
        <w:t>”). The entries in the Register shall be conclusive, absent manifest error,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Participations.</w:t>
      </w:r>
      <w:r>
        <w:rPr>
          <w:rFonts w:ascii="Times New Roman" w:hAnsi="Times New Roman"/>
          <w:color w:val="000000"/>
          <w:sz w:val="20"/>
        </w:rPr>
        <w:t xml:space="preserve"> Any Lender may at any time, without the consent of, or notice to, the Borrower or the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Times New Roman" w:hAnsi="Times New Roman"/>
          <w:b/>
          <w:i/>
          <w:color w:val="000000"/>
          <w:sz w:val="20"/>
        </w:rPr>
        <w:t>Participant</w:t>
      </w:r>
      <w:r>
        <w:rPr>
          <w:rFonts w:ascii="Times New Roman" w:hAnsi="Times New Roman"/>
          <w:color w:val="000000"/>
          <w:sz w:val="20"/>
        </w:rPr>
        <w:t xml:space="preserve">”) in all or a portion of such Lender’s rights and/or obligations under this Agreement (including all or a portion of its Commitment and/or the </w:t>
      </w:r>
    </w:p>
    <w:p>
      <w:pPr>
        <w:pStyle w:val="TextBody"/>
        <w:bidi w:val="0"/>
        <w:jc w:val="center"/>
        <w:rPr>
          <w:rFonts w:ascii="Arial" w:hAnsi="Arial"/>
          <w:color w:val="000000"/>
          <w:sz w:val="16"/>
        </w:rPr>
      </w:pPr>
      <w:r>
        <w:rPr>
          <w:rFonts w:ascii="Arial" w:hAnsi="Arial"/>
          <w:color w:val="000000"/>
          <w:sz w:val="16"/>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Loans owing to it); </w:t>
      </w:r>
      <w:r>
        <w:rPr>
          <w:rFonts w:ascii="Times New Roman" w:hAnsi="Times New Roman"/>
          <w:i/>
          <w:color w:val="000000"/>
          <w:sz w:val="20"/>
        </w:rPr>
        <w:t>provided</w:t>
      </w:r>
      <w:r>
        <w:rPr>
          <w:rFonts w:ascii="Times New Roman" w:hAnsi="Times New Roman"/>
          <w:color w:val="000000"/>
          <w:sz w:val="20"/>
        </w:rPr>
        <w:t xml:space="preserve"> that (i) such Lender’s obligations under this Agreement shall remain unchanged, (ii) such Lender shall remain solely responsible to the other parties hereto for the performance of such obligations and (iii) the Borrower, the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b/>
          <w:i/>
          <w:color w:val="000000"/>
          <w:sz w:val="20"/>
        </w:rPr>
        <w:t>Section 10.04(c)</w:t>
      </w:r>
      <w:r>
        <w:rPr>
          <w:rFonts w:ascii="Times New Roman" w:hAnsi="Times New Roman"/>
          <w:color w:val="000000"/>
          <w:sz w:val="20"/>
        </w:rPr>
        <w:t xml:space="preserve"> without regard to the existence of any participations.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0"/>
        </w:rPr>
        <w:t>provided</w:t>
      </w:r>
      <w:r>
        <w:rPr>
          <w:rFonts w:ascii="Times New Roman" w:hAnsi="Times New Roman"/>
          <w:color w:val="000000"/>
          <w:sz w:val="20"/>
        </w:rPr>
        <w:t xml:space="preserve"> that such agreement or instrument may provide that such Lender will not, without the consent of the Participant, agree to any amendment, waiver or other modification described in the first proviso to </w:t>
      </w:r>
      <w:r>
        <w:rPr>
          <w:rFonts w:ascii="Times New Roman" w:hAnsi="Times New Roman"/>
          <w:b/>
          <w:i/>
          <w:color w:val="000000"/>
          <w:sz w:val="20"/>
        </w:rPr>
        <w:t>Section 10.01</w:t>
      </w:r>
      <w:r>
        <w:rPr>
          <w:rFonts w:ascii="Times New Roman" w:hAnsi="Times New Roman"/>
          <w:color w:val="000000"/>
          <w:sz w:val="20"/>
        </w:rPr>
        <w:t xml:space="preserve"> that affects such Participant. Subject to </w:t>
      </w:r>
      <w:r>
        <w:rPr>
          <w:rFonts w:ascii="Times New Roman" w:hAnsi="Times New Roman"/>
          <w:b/>
          <w:i/>
          <w:color w:val="000000"/>
          <w:sz w:val="20"/>
        </w:rPr>
        <w:t>subsection (e)</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the Borrower agrees that each Participant shall be entitled to the benefits of </w:t>
      </w:r>
      <w:r>
        <w:rPr>
          <w:rFonts w:ascii="Times New Roman" w:hAnsi="Times New Roman"/>
          <w:b/>
          <w:i/>
          <w:color w:val="000000"/>
          <w:sz w:val="20"/>
        </w:rPr>
        <w:t>Sections 3.01</w:t>
      </w:r>
      <w:r>
        <w:rPr>
          <w:rFonts w:ascii="Times New Roman" w:hAnsi="Times New Roman"/>
          <w:color w:val="000000"/>
          <w:sz w:val="20"/>
        </w:rPr>
        <w:t xml:space="preserve">, </w:t>
      </w:r>
      <w:r>
        <w:rPr>
          <w:rFonts w:ascii="Times New Roman" w:hAnsi="Times New Roman"/>
          <w:b/>
          <w:i/>
          <w:color w:val="000000"/>
          <w:sz w:val="20"/>
        </w:rPr>
        <w:t>3.04</w:t>
      </w:r>
      <w:r>
        <w:rPr>
          <w:rFonts w:ascii="Times New Roman" w:hAnsi="Times New Roman"/>
          <w:color w:val="000000"/>
          <w:sz w:val="20"/>
        </w:rPr>
        <w:t xml:space="preserve"> and </w:t>
      </w:r>
      <w:r>
        <w:rPr>
          <w:rFonts w:ascii="Times New Roman" w:hAnsi="Times New Roman"/>
          <w:b/>
          <w:i/>
          <w:color w:val="000000"/>
          <w:sz w:val="20"/>
        </w:rPr>
        <w:t>3.05</w:t>
      </w:r>
      <w:r>
        <w:rPr>
          <w:rFonts w:ascii="Times New Roman" w:hAnsi="Times New Roman"/>
          <w:color w:val="000000"/>
          <w:sz w:val="20"/>
        </w:rPr>
        <w:t xml:space="preserve"> to the same extent as if it were a Lender and had acquired its interest by assignment pursuant to </w:t>
      </w:r>
      <w:r>
        <w:rPr>
          <w:rFonts w:ascii="Times New Roman" w:hAnsi="Times New Roman"/>
          <w:b/>
          <w:i/>
          <w:color w:val="000000"/>
          <w:sz w:val="20"/>
        </w:rPr>
        <w:t>subsection (b)</w:t>
      </w:r>
      <w:r>
        <w:rPr>
          <w:rFonts w:ascii="Times New Roman" w:hAnsi="Times New Roman"/>
          <w:color w:val="000000"/>
          <w:sz w:val="20"/>
        </w:rPr>
        <w:t xml:space="preserve"> of this </w:t>
      </w:r>
      <w:r>
        <w:rPr>
          <w:rFonts w:ascii="Times New Roman" w:hAnsi="Times New Roman"/>
          <w:b/>
          <w:i/>
          <w:color w:val="000000"/>
          <w:sz w:val="20"/>
        </w:rPr>
        <w:t>Section 10.06;</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the Participant has delivered to the Borrower the tax documentation required under </w:t>
      </w:r>
      <w:r>
        <w:rPr>
          <w:rFonts w:ascii="Times New Roman" w:hAnsi="Times New Roman"/>
          <w:b/>
          <w:i/>
          <w:color w:val="000000"/>
          <w:sz w:val="20"/>
        </w:rPr>
        <w:t>Section 3.01(e)(ii)</w:t>
      </w:r>
      <w:r>
        <w:rPr>
          <w:rFonts w:ascii="Times New Roman" w:hAnsi="Times New Roman"/>
          <w:color w:val="000000"/>
          <w:sz w:val="20"/>
        </w:rPr>
        <w:t xml:space="preserve">. To the extent permitted by applicable Law, each Participant also shall be entitled to the benefits of </w:t>
      </w:r>
      <w:r>
        <w:rPr>
          <w:rFonts w:ascii="Times New Roman" w:hAnsi="Times New Roman"/>
          <w:b/>
          <w:i/>
          <w:color w:val="000000"/>
          <w:sz w:val="20"/>
        </w:rPr>
        <w:t>Section 10.08</w:t>
      </w:r>
      <w:r>
        <w:rPr>
          <w:rFonts w:ascii="Times New Roman" w:hAnsi="Times New Roman"/>
          <w:color w:val="000000"/>
          <w:sz w:val="20"/>
        </w:rPr>
        <w:t xml:space="preserve"> as though it were a Lender; </w:t>
      </w:r>
      <w:r>
        <w:rPr>
          <w:rFonts w:ascii="Times New Roman" w:hAnsi="Times New Roman"/>
          <w:i/>
          <w:color w:val="000000"/>
          <w:sz w:val="20"/>
        </w:rPr>
        <w:t>provided</w:t>
      </w:r>
      <w:r>
        <w:rPr>
          <w:rFonts w:ascii="Times New Roman" w:hAnsi="Times New Roman"/>
          <w:color w:val="000000"/>
          <w:sz w:val="20"/>
        </w:rPr>
        <w:t xml:space="preserve"> such Participant agrees to be subject to </w:t>
      </w:r>
      <w:r>
        <w:rPr>
          <w:rFonts w:ascii="Times New Roman" w:hAnsi="Times New Roman"/>
          <w:b/>
          <w:i/>
          <w:color w:val="000000"/>
          <w:sz w:val="20"/>
        </w:rPr>
        <w:t>Section 2.13</w:t>
      </w:r>
      <w:r>
        <w:rPr>
          <w:rFonts w:ascii="Times New Roman" w:hAnsi="Times New Roman"/>
          <w:color w:val="000000"/>
          <w:sz w:val="20"/>
        </w:rPr>
        <w:t xml:space="preserve"> as though it were a Lender. Each Lender that sells a participation agrees, at Borrower’s request and expense, to use reasonable efforts to cooperate with Borrower to effectuate the provisions of </w:t>
      </w:r>
      <w:r>
        <w:rPr>
          <w:rFonts w:ascii="Times New Roman" w:hAnsi="Times New Roman"/>
          <w:b/>
          <w:i/>
          <w:color w:val="000000"/>
          <w:sz w:val="20"/>
        </w:rPr>
        <w:t>Section 3.06</w:t>
      </w:r>
      <w:r>
        <w:rPr>
          <w:rFonts w:ascii="Times New Roman" w:hAnsi="Times New Roman"/>
          <w:color w:val="000000"/>
          <w:sz w:val="20"/>
        </w:rPr>
        <w:t xml:space="preserve"> with respect to any Participant. To the extent permitted by law, each Participant also shall be entitled to the benefits of </w:t>
      </w:r>
      <w:r>
        <w:rPr>
          <w:rFonts w:ascii="Times New Roman" w:hAnsi="Times New Roman"/>
          <w:b/>
          <w:i/>
          <w:color w:val="000000"/>
          <w:sz w:val="20"/>
        </w:rPr>
        <w:t>Section 10.08</w:t>
      </w:r>
      <w:r>
        <w:rPr>
          <w:rFonts w:ascii="Times New Roman" w:hAnsi="Times New Roman"/>
          <w:color w:val="000000"/>
          <w:sz w:val="20"/>
        </w:rPr>
        <w:t xml:space="preserve"> as though it were a Lender; </w:t>
      </w:r>
      <w:r>
        <w:rPr>
          <w:rFonts w:ascii="Times New Roman" w:hAnsi="Times New Roman"/>
          <w:i/>
          <w:color w:val="000000"/>
          <w:sz w:val="20"/>
        </w:rPr>
        <w:t>provided</w:t>
      </w:r>
      <w:r>
        <w:rPr>
          <w:rFonts w:ascii="Times New Roman" w:hAnsi="Times New Roman"/>
          <w:color w:val="000000"/>
          <w:sz w:val="20"/>
        </w:rPr>
        <w:t xml:space="preserve"> that such Participant agrees to be subject to </w:t>
      </w:r>
      <w:r>
        <w:rPr>
          <w:rFonts w:ascii="Times New Roman" w:hAnsi="Times New Roman"/>
          <w:b/>
          <w:i/>
          <w:color w:val="000000"/>
          <w:sz w:val="20"/>
        </w:rPr>
        <w:t>Section 2.14</w:t>
      </w:r>
      <w:r>
        <w:rPr>
          <w:rFonts w:ascii="Times New Roman" w:hAnsi="Times New Roman"/>
          <w:color w:val="000000"/>
          <w:sz w:val="20"/>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b/>
          <w:i/>
          <w:color w:val="000000"/>
          <w:sz w:val="20"/>
        </w:rPr>
        <w:t>Participant Register</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Limitations upon Participant Rights.</w:t>
      </w:r>
      <w:r>
        <w:rPr>
          <w:rFonts w:ascii="Times New Roman" w:hAnsi="Times New Roman"/>
          <w:color w:val="000000"/>
          <w:sz w:val="20"/>
        </w:rPr>
        <w:t xml:space="preserve"> A Participant shall not be entitled to receive any greater payment under </w:t>
      </w:r>
      <w:r>
        <w:rPr>
          <w:rFonts w:ascii="Times New Roman" w:hAnsi="Times New Roman"/>
          <w:b/>
          <w:i/>
          <w:color w:val="000000"/>
          <w:sz w:val="20"/>
        </w:rPr>
        <w:t>Section 3.01</w:t>
      </w:r>
      <w:r>
        <w:rPr>
          <w:rFonts w:ascii="Times New Roman" w:hAnsi="Times New Roman"/>
          <w:color w:val="000000"/>
          <w:sz w:val="20"/>
        </w:rPr>
        <w:t xml:space="preserve"> or </w:t>
      </w:r>
      <w:r>
        <w:rPr>
          <w:rFonts w:ascii="Times New Roman" w:hAnsi="Times New Roman"/>
          <w:b/>
          <w:i/>
          <w:color w:val="000000"/>
          <w:sz w:val="20"/>
        </w:rPr>
        <w:t>3.04</w:t>
      </w:r>
      <w:r>
        <w:rPr>
          <w:rFonts w:ascii="Times New Roman" w:hAnsi="Times New Roman"/>
          <w:color w:val="000000"/>
          <w:sz w:val="20"/>
        </w:rPr>
        <w:t xml:space="preserve"> than the applicable Lender would have been entitled to receive with respect to the participation sold to such Participant, unless the sale of the participation to such Participant is made with Borrower’s prior written consent. A Participant that would be a Foreign Lender if it were a Lender shall not be entitled to the benefits of </w:t>
      </w:r>
      <w:r>
        <w:rPr>
          <w:rFonts w:ascii="Times New Roman" w:hAnsi="Times New Roman"/>
          <w:b/>
          <w:i/>
          <w:color w:val="000000"/>
          <w:sz w:val="20"/>
        </w:rPr>
        <w:t>Section 3.01</w:t>
      </w:r>
      <w:r>
        <w:rPr>
          <w:rFonts w:ascii="Times New Roman" w:hAnsi="Times New Roman"/>
          <w:color w:val="000000"/>
          <w:sz w:val="20"/>
        </w:rPr>
        <w:t xml:space="preserve"> unless the Borrower is notified of the participation sold to such Participant and such Participant agrees, for the benefit of the Borrower, to comply with </w:t>
      </w:r>
      <w:r>
        <w:rPr>
          <w:rFonts w:ascii="Times New Roman" w:hAnsi="Times New Roman"/>
          <w:b/>
          <w:i/>
          <w:color w:val="000000"/>
          <w:sz w:val="20"/>
        </w:rPr>
        <w:t>Section 3.01(e)</w:t>
      </w:r>
      <w:r>
        <w:rPr>
          <w:rFonts w:ascii="Times New Roman" w:hAnsi="Times New Roman"/>
          <w:color w:val="000000"/>
          <w:sz w:val="20"/>
        </w:rPr>
        <w:t xml:space="preserve"> as though it were a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Certain Pledges.</w:t>
      </w:r>
      <w:r>
        <w:rPr>
          <w:rFonts w:ascii="Times New Roman" w:hAnsi="Times New Roman"/>
          <w:color w:val="000000"/>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hAnsi="Times New Roman"/>
          <w:i/>
          <w:color w:val="000000"/>
          <w:sz w:val="20"/>
        </w:rPr>
        <w:t>provided</w:t>
      </w:r>
      <w:r>
        <w:rPr>
          <w:rFonts w:ascii="Times New Roman" w:hAnsi="Times New Roman"/>
          <w:color w:val="000000"/>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r>
        <w:rPr>
          <w:rFonts w:ascii="Times New Roman" w:hAnsi="Times New Roman"/>
          <w:b/>
          <w:color w:val="000000"/>
          <w:sz w:val="20"/>
        </w:rPr>
        <w:t>10.07 Treatment of Certain Information; Confidentiality</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Treatment of Certain Information</w:t>
      </w:r>
      <w:r>
        <w:rPr>
          <w:rFonts w:ascii="Times New Roman" w:hAnsi="Times New Roman"/>
          <w:color w:val="000000"/>
          <w:sz w:val="20"/>
        </w:rPr>
        <w:t xml:space="preserve">. Each of the Agent and the Lenders agrees to maintain the confidentiality of the Information (as defined below), except that Information may be disclosed (i) to its Affiliates, its auditors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w:t>
      </w:r>
    </w:p>
    <w:p>
      <w:pPr>
        <w:pStyle w:val="TextBody"/>
        <w:bidi w:val="0"/>
        <w:jc w:val="center"/>
        <w:rPr>
          <w:rFonts w:ascii="Arial" w:hAnsi="Arial"/>
          <w:color w:val="000000"/>
          <w:sz w:val="16"/>
        </w:rPr>
      </w:pPr>
      <w:r>
        <w:rPr>
          <w:rFonts w:ascii="Arial" w:hAnsi="Arial"/>
          <w:color w:val="000000"/>
          <w:sz w:val="16"/>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same as those of this </w:t>
      </w:r>
      <w:r>
        <w:rPr>
          <w:rFonts w:ascii="Times New Roman" w:hAnsi="Times New Roman"/>
          <w:b/>
          <w:i/>
          <w:color w:val="000000"/>
          <w:sz w:val="20"/>
        </w:rPr>
        <w:t>Section 10.07</w:t>
      </w:r>
      <w:r>
        <w:rPr>
          <w:rFonts w:ascii="Times New Roman" w:hAnsi="Times New Roman"/>
          <w:color w:val="000000"/>
          <w:sz w:val="20"/>
        </w:rPr>
        <w:t xml:space="preserve">, 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 (vii) with the consent of the Borrower, (viii) on a confidential basis to (A) any rating agency in connection with rating the Borrower or its Subsidiaries or the credit facilities provided hereunder or (B) the provider of any Platform or other electronic delivery service used by the Agent to deliver Borrower Materials or notices to Lenders, or (C) the CUSIP Service Bureau or any similar agency in connection with the issuance or monitoring of CUSIP numbers or other market identifiers with respect to the credit facilities provided hereunder, or (ix) to the extent such Information (1) becomes publicly available other than as a result of a breach of this </w:t>
      </w:r>
      <w:r>
        <w:rPr>
          <w:rFonts w:ascii="Times New Roman" w:hAnsi="Times New Roman"/>
          <w:b/>
          <w:i/>
          <w:color w:val="000000"/>
          <w:sz w:val="20"/>
        </w:rPr>
        <w:t>Section 10.07</w:t>
      </w:r>
      <w:r>
        <w:rPr>
          <w:rFonts w:ascii="Times New Roman" w:hAnsi="Times New Roman"/>
          <w:color w:val="000000"/>
          <w:sz w:val="20"/>
        </w:rPr>
        <w:t xml:space="preserve">, (2) becomes available to the Agent, any Lender or any of their respective Affiliates on a nonconfidential basis from a source other than the Borrower, or (3) is independently discovered or developed by a party hereto without utilizing any Information received from the Borrower or violating the terms of this </w:t>
      </w:r>
      <w:r>
        <w:rPr>
          <w:rFonts w:ascii="Times New Roman" w:hAnsi="Times New Roman"/>
          <w:b/>
          <w:i/>
          <w:color w:val="000000"/>
          <w:sz w:val="20"/>
        </w:rPr>
        <w:t>Section 10.07</w:t>
      </w:r>
      <w:r>
        <w:rPr>
          <w:rFonts w:ascii="Times New Roman" w:hAnsi="Times New Roman"/>
          <w:color w:val="000000"/>
          <w:sz w:val="20"/>
        </w:rPr>
        <w:t xml:space="preserve">. For purposes of this </w:t>
      </w:r>
      <w:r>
        <w:rPr>
          <w:rFonts w:ascii="Times New Roman" w:hAnsi="Times New Roman"/>
          <w:b/>
          <w:i/>
          <w:color w:val="000000"/>
          <w:sz w:val="20"/>
        </w:rPr>
        <w:t>Section 10.07</w:t>
      </w:r>
      <w:r>
        <w:rPr>
          <w:rFonts w:ascii="Times New Roman" w:hAnsi="Times New Roman"/>
          <w:color w:val="000000"/>
          <w:sz w:val="20"/>
        </w:rPr>
        <w:t>, “</w:t>
      </w:r>
      <w:r>
        <w:rPr>
          <w:rFonts w:ascii="Times New Roman" w:hAnsi="Times New Roman"/>
          <w:b/>
          <w:i/>
          <w:color w:val="000000"/>
          <w:sz w:val="20"/>
        </w:rPr>
        <w:t>Information</w:t>
      </w:r>
      <w:r>
        <w:rPr>
          <w:rFonts w:ascii="Times New Roman" w:hAnsi="Times New Roman"/>
          <w:color w:val="000000"/>
          <w:sz w:val="20"/>
        </w:rPr>
        <w:t xml:space="preserve">” means all information received from the Borrower or any Subsidiary relating to the Borrower or any Subsidiary or any of their respective businesses, other than any such information that is available to the Agent or any Lender on a nonconfidential basis prior to disclosure by the Borrower or any Subsidiary; </w:t>
      </w:r>
      <w:r>
        <w:rPr>
          <w:rFonts w:ascii="Times New Roman" w:hAnsi="Times New Roman"/>
          <w:i/>
          <w:color w:val="000000"/>
          <w:sz w:val="20"/>
        </w:rPr>
        <w:t>provided</w:t>
      </w:r>
      <w:r>
        <w:rPr>
          <w:rFonts w:ascii="Times New Roman" w:hAnsi="Times New Roman"/>
          <w:color w:val="000000"/>
          <w:sz w:val="20"/>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w:t>
      </w:r>
      <w:r>
        <w:rPr>
          <w:rFonts w:ascii="Times New Roman" w:hAnsi="Times New Roman"/>
          <w:b/>
          <w:i/>
          <w:color w:val="000000"/>
          <w:sz w:val="20"/>
        </w:rPr>
        <w:t>Section 10.07</w:t>
      </w:r>
      <w:r>
        <w:rPr>
          <w:rFonts w:ascii="Times New Roman" w:hAnsi="Times New Roman"/>
          <w:color w:val="000000"/>
          <w:sz w:val="20"/>
        </w:rPr>
        <w:t xml:space="preserve"> shall be considered to have complied with its obligation to do so if such Person has exercised the same degree of care to maintain the confidentiality of such Information as such Person would accord to its own confidential information. In addition, the Agent and the Lenders may disclose the existence of this Agreement and information about this Agreement to market data collectors, similar service providers to the lending industry and service providers to the Agent and the Lenders in connection with the administration of this Agreement, the other Loan Documents and the Commitments.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Non Public Information</w:t>
      </w:r>
      <w:r>
        <w:rPr>
          <w:rFonts w:ascii="Times New Roman" w:hAnsi="Times New Roman"/>
          <w:color w:val="000000"/>
          <w:sz w:val="20"/>
        </w:rPr>
        <w:t>. Each of the Agent and the Lenders acknowledges that (i) the Information may include material non-public information concerning the Borrower or a Subsidiary, as the case may be, (ii) it has developed compliance procedures regarding the use of material non-public information and (iii) it will handle such material non-public information in accordance with applicable Law, including Federal and state securities Laws.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Press Releases</w:t>
      </w:r>
      <w:r>
        <w:rPr>
          <w:rFonts w:ascii="Times New Roman" w:hAnsi="Times New Roman"/>
          <w:color w:val="000000"/>
          <w:sz w:val="20"/>
        </w:rPr>
        <w:t>. The Borrower agrees that it will not, and it will use commercially reasonable efforts to ensure its Affiliate do not, in the future issue any press releases or other public disclosure using the name of the Agent or any Lender or their respective Affiliates or referring to this Agreement or any of the Loan Documents without the prior written consent of the Agent or such Lender, unless (and only to the extent that) the Borrower or such Affiliate is required to do so under Law and then, in any event the Borrower will consult with such Person before issuing (or permitting to be issued) such press release or other public disclosure.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Customary Advertising Material</w:t>
      </w:r>
      <w:r>
        <w:rPr>
          <w:rFonts w:ascii="Times New Roman" w:hAnsi="Times New Roman"/>
          <w:color w:val="000000"/>
          <w:sz w:val="20"/>
        </w:rPr>
        <w:t>. The Borrower consents to the publication by the Agent or any Lender of customary advertising material relating to the transactions contemplated hereby using the name, product photographs, logo or trademark of the Borrower.</w:t>
      </w:r>
    </w:p>
    <w:p>
      <w:pPr>
        <w:pStyle w:val="TextBody"/>
        <w:bidi w:val="0"/>
        <w:spacing w:before="0" w:after="240"/>
        <w:jc w:val="both"/>
        <w:rPr>
          <w:rFonts w:ascii="Times New Roman" w:hAnsi="Times New Roman"/>
          <w:sz w:val="20"/>
        </w:rPr>
      </w:pPr>
      <w:r>
        <w:rPr>
          <w:rFonts w:ascii="Times New Roman" w:hAnsi="Times New Roman"/>
          <w:b/>
          <w:color w:val="000000"/>
          <w:sz w:val="20"/>
        </w:rPr>
        <w:t>10.08 Right of Setoff</w:t>
      </w:r>
      <w:r>
        <w:rPr>
          <w:rFonts w:ascii="Times New Roman" w:hAnsi="Times New Roman"/>
          <w:color w:val="000000"/>
          <w:sz w:val="20"/>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any such Affiliate, irrespective of whether or not such Lender or Affiliate shall have made any demand under this Agreement or any other Loan Document and although such obligations of the Borrower may be contingent or unmatured or are owed to a branch, office or Affiliate of such Lender different from the branch, office or Affiliate holding such deposit or obligated on such indebtedness; </w:t>
      </w:r>
      <w:r>
        <w:rPr>
          <w:rFonts w:ascii="Times New Roman" w:hAnsi="Times New Roman"/>
          <w:i/>
          <w:color w:val="000000"/>
          <w:sz w:val="20"/>
        </w:rPr>
        <w:t>provided</w:t>
      </w:r>
      <w:r>
        <w:rPr>
          <w:rFonts w:ascii="Times New Roman" w:hAnsi="Times New Roman"/>
          <w:color w:val="000000"/>
          <w:sz w:val="20"/>
        </w:rPr>
        <w:t xml:space="preserve"> that in the event that any Defaulting Lender shall exercise any such right of setoff, (a) all amounts so set off shall be paid over immediately to the Agent for further application in accordance with the provisions of </w:t>
      </w:r>
      <w:r>
        <w:rPr>
          <w:rFonts w:ascii="Times New Roman" w:hAnsi="Times New Roman"/>
          <w:b/>
          <w:i/>
          <w:color w:val="000000"/>
          <w:sz w:val="20"/>
        </w:rPr>
        <w:t>Section 8.03</w:t>
      </w:r>
      <w:r>
        <w:rPr>
          <w:rFonts w:ascii="Times New Roman" w:hAnsi="Times New Roman"/>
          <w:color w:val="000000"/>
          <w:sz w:val="20"/>
        </w:rPr>
        <w:t xml:space="preserve"> and, pending such payment, shall be segregated by such Defaulting Lender from its other funds and deemed held in trust for the benefit of the Agent and the Lenders, and (b) the Defaulting Lender shall provide promptly to the Agent a statement describing in reasonable detail the Obligations owing to such Defaulting Lender as to which it exercised such right of setoff. The rights of each Lender and its Affiliates under this </w:t>
      </w:r>
    </w:p>
    <w:p>
      <w:pPr>
        <w:pStyle w:val="TextBody"/>
        <w:bidi w:val="0"/>
        <w:jc w:val="center"/>
        <w:rPr>
          <w:rFonts w:ascii="Arial" w:hAnsi="Arial"/>
          <w:color w:val="000000"/>
          <w:sz w:val="16"/>
        </w:rPr>
      </w:pPr>
      <w:r>
        <w:rPr>
          <w:rFonts w:ascii="Arial" w:hAnsi="Arial"/>
          <w:color w:val="000000"/>
          <w:sz w:val="16"/>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0"/>
        </w:rPr>
        <w:t>Section 10.08</w:t>
      </w:r>
      <w:r>
        <w:rPr>
          <w:rFonts w:ascii="Times New Roman" w:hAnsi="Times New Roman"/>
          <w:color w:val="000000"/>
          <w:sz w:val="20"/>
        </w:rPr>
        <w:t xml:space="preserve"> are in addition to other rights and remedies (including other rights of setoff) that such Lender or its Affiliates may have. Each Lender agrees to notify the Borrower and the Agent promptly after any such setoff and application; </w:t>
      </w:r>
      <w:r>
        <w:rPr>
          <w:rFonts w:ascii="Times New Roman" w:hAnsi="Times New Roman"/>
          <w:i/>
          <w:color w:val="000000"/>
          <w:sz w:val="20"/>
        </w:rPr>
        <w:t>provided</w:t>
      </w:r>
      <w:r>
        <w:rPr>
          <w:rFonts w:ascii="Times New Roman" w:hAnsi="Times New Roman"/>
          <w:color w:val="000000"/>
          <w:sz w:val="20"/>
        </w:rPr>
        <w:t xml:space="preserve"> that the failure to give such notice shall not affect the validity of such setoff and application. ANY AND ALL RIGHTS TO REQUIRE THE BANK TO EXERCISE ITS RIGHTS OR REMEDIES WITH RESPECT TO ANY OTHER COLLATERAL WHICH SECURES THE LOANS, PRIOR TO EXERCISING ITS RIGHT OF SETOFF WITH RESPECT TO SUCH DEPOSITS, CREDITS OR OTHER PROPERTY OF BORROWER OR ANY GUARANTOR, ARE HEREBY KNOWINGLY, VOLUNTARILY AND IRREVOCABLY WAIVED.</w:t>
      </w:r>
    </w:p>
    <w:p>
      <w:pPr>
        <w:pStyle w:val="TextBody"/>
        <w:bidi w:val="0"/>
        <w:spacing w:before="0" w:after="240"/>
        <w:jc w:val="both"/>
        <w:rPr>
          <w:rFonts w:ascii="Times New Roman" w:hAnsi="Times New Roman"/>
          <w:sz w:val="20"/>
        </w:rPr>
      </w:pPr>
      <w:r>
        <w:rPr>
          <w:rFonts w:ascii="Times New Roman" w:hAnsi="Times New Roman"/>
          <w:b/>
          <w:color w:val="000000"/>
          <w:sz w:val="20"/>
        </w:rPr>
        <w:t>10.09 Interest Rate Limitation</w:t>
      </w:r>
      <w:r>
        <w:rPr>
          <w:rFonts w:ascii="Times New Roman" w:hAnsi="Times New Roman"/>
          <w:color w:val="000000"/>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b/>
          <w:i/>
          <w:color w:val="000000"/>
          <w:sz w:val="20"/>
        </w:rPr>
        <w:t>Maximum Rate</w:t>
      </w:r>
      <w:r>
        <w:rPr>
          <w:rFonts w:ascii="Times New Roman" w:hAnsi="Times New Roman"/>
          <w:color w:val="000000"/>
          <w:sz w:val="20"/>
        </w:rPr>
        <w:t>”). If the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jc w:val="both"/>
        <w:rPr>
          <w:rFonts w:ascii="Times New Roman" w:hAnsi="Times New Roman"/>
          <w:sz w:val="20"/>
        </w:rPr>
      </w:pPr>
      <w:r>
        <w:rPr>
          <w:rFonts w:ascii="Times New Roman" w:hAnsi="Times New Roman"/>
          <w:b/>
          <w:color w:val="000000"/>
          <w:sz w:val="20"/>
        </w:rPr>
        <w:t>10.10 Counterparts; Integration; Effectiveness</w:t>
      </w:r>
      <w:r>
        <w:rPr>
          <w:rFonts w:ascii="Times New Roman" w:hAnsi="Times New Roman"/>
          <w:color w:val="000000"/>
          <w:sz w:val="20"/>
        </w:rPr>
        <w:t xml:space="preserve">. This Agreement, the other Loan Documents, and any separate letter agreements with respect to fees payable to the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b/>
          <w:i/>
          <w:color w:val="000000"/>
          <w:sz w:val="20"/>
        </w:rPr>
        <w:t>Section 4.01</w:t>
      </w:r>
      <w:r>
        <w:rPr>
          <w:rFonts w:ascii="Times New Roman" w:hAnsi="Times New Roman"/>
          <w:color w:val="000000"/>
          <w:sz w:val="20"/>
        </w:rPr>
        <w:t>,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before="0" w:after="240"/>
        <w:jc w:val="both"/>
        <w:rPr>
          <w:rFonts w:ascii="Times New Roman" w:hAnsi="Times New Roman"/>
          <w:sz w:val="20"/>
        </w:rPr>
      </w:pPr>
      <w:r>
        <w:rPr>
          <w:rFonts w:ascii="Times New Roman" w:hAnsi="Times New Roman"/>
          <w:b/>
          <w:color w:val="000000"/>
          <w:sz w:val="20"/>
        </w:rPr>
        <w:t>10.11 Survival of Representations and Warranties</w:t>
      </w:r>
      <w:r>
        <w:rPr>
          <w:rFonts w:ascii="Times New Roman" w:hAnsi="Times New Roman"/>
          <w:color w:val="000000"/>
          <w:sz w:val="20"/>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Agent and each Lender, regardless of any investigation made by the Agent or any Lender or on their behalf and notwithstanding that the Agent or any Lender may have had notice or knowledge of any Default at the time of any Borrowing, and shall continue in full force and effect until the Payment In Full of the Obligations and expiration or termination of the Commitments.</w:t>
      </w:r>
    </w:p>
    <w:p>
      <w:pPr>
        <w:pStyle w:val="TextBody"/>
        <w:bidi w:val="0"/>
        <w:spacing w:before="0" w:after="240"/>
        <w:jc w:val="both"/>
        <w:rPr>
          <w:rFonts w:ascii="Times New Roman" w:hAnsi="Times New Roman"/>
          <w:sz w:val="20"/>
        </w:rPr>
      </w:pPr>
      <w:r>
        <w:rPr>
          <w:rFonts w:ascii="Times New Roman" w:hAnsi="Times New Roman"/>
          <w:b/>
          <w:color w:val="000000"/>
          <w:sz w:val="20"/>
        </w:rPr>
        <w:t>10.12 Severability</w:t>
      </w:r>
      <w:r>
        <w:rPr>
          <w:rFonts w:ascii="Times New Roman" w:hAnsi="Times New Roman"/>
          <w:color w:val="000000"/>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b/>
          <w:i/>
          <w:color w:val="000000"/>
          <w:sz w:val="20"/>
        </w:rPr>
        <w:t>Section 10.12</w:t>
      </w:r>
      <w:r>
        <w:rPr>
          <w:rFonts w:ascii="Times New Roman" w:hAnsi="Times New Roman"/>
          <w:color w:val="000000"/>
          <w:sz w:val="20"/>
        </w:rPr>
        <w:t>, if and to the extent that the enforceability of any provisions in this Agreement relating to Defaulting Lenders shall be limited by Debtor Relief Laws, as determined in good faith by the Agent, then such provisions shall be deemed to be in effect only to the extent not so limited.</w:t>
      </w:r>
    </w:p>
    <w:p>
      <w:pPr>
        <w:pStyle w:val="TextBody"/>
        <w:bidi w:val="0"/>
        <w:spacing w:before="0" w:after="240"/>
        <w:jc w:val="both"/>
        <w:rPr>
          <w:rFonts w:ascii="Times New Roman" w:hAnsi="Times New Roman"/>
          <w:sz w:val="20"/>
        </w:rPr>
      </w:pPr>
      <w:r>
        <w:rPr>
          <w:rFonts w:ascii="Times New Roman" w:hAnsi="Times New Roman"/>
          <w:b/>
          <w:color w:val="000000"/>
          <w:sz w:val="20"/>
        </w:rPr>
        <w:t>10.13 Replacement of Lenders</w:t>
      </w:r>
      <w:r>
        <w:rPr>
          <w:rFonts w:ascii="Times New Roman" w:hAnsi="Times New Roman"/>
          <w:color w:val="000000"/>
          <w:sz w:val="20"/>
        </w:rPr>
        <w:t xml:space="preserve">. If the Borrower is entitled to replace a Lender pursuant to </w:t>
      </w:r>
      <w:r>
        <w:rPr>
          <w:rFonts w:ascii="Times New Roman" w:hAnsi="Times New Roman"/>
          <w:b/>
          <w:i/>
          <w:color w:val="000000"/>
          <w:sz w:val="20"/>
        </w:rPr>
        <w:t>Section 3.06</w:t>
      </w:r>
      <w:r>
        <w:rPr>
          <w:rFonts w:ascii="Times New Roman" w:hAnsi="Times New Roman"/>
          <w:color w:val="000000"/>
          <w:sz w:val="20"/>
        </w:rPr>
        <w:t xml:space="preserve">, or if any Lender is a Defaulting Lender, a Non-Consenting Lender or a Non-Extending Lender, then Borrower may, at its sole expense and effort, upon notice to such Lender and Agent, require such Lender to assign and delegate, without recourse (in accordance with and subject to the restrictions contained in, and consents required by, </w:t>
      </w:r>
      <w:r>
        <w:rPr>
          <w:rFonts w:ascii="Times New Roman" w:hAnsi="Times New Roman"/>
          <w:b/>
          <w:i/>
          <w:color w:val="000000"/>
          <w:sz w:val="20"/>
        </w:rPr>
        <w:t>Section 10.06</w:t>
      </w:r>
      <w:r>
        <w:rPr>
          <w:rFonts w:ascii="Times New Roman" w:hAnsi="Times New Roman"/>
          <w:color w:val="000000"/>
          <w:sz w:val="20"/>
        </w:rPr>
        <w:t xml:space="preserve">), all of its interests, rights (other than its existing rights to payments pursuant to </w:t>
      </w:r>
      <w:r>
        <w:rPr>
          <w:rFonts w:ascii="Times New Roman" w:hAnsi="Times New Roman"/>
          <w:b/>
          <w:i/>
          <w:color w:val="000000"/>
          <w:sz w:val="20"/>
        </w:rPr>
        <w:t>Sections 3.01</w:t>
      </w:r>
      <w:r>
        <w:rPr>
          <w:rFonts w:ascii="Times New Roman" w:hAnsi="Times New Roman"/>
          <w:color w:val="000000"/>
          <w:sz w:val="20"/>
        </w:rPr>
        <w:t xml:space="preserve"> and </w:t>
      </w:r>
      <w:r>
        <w:rPr>
          <w:rFonts w:ascii="Times New Roman" w:hAnsi="Times New Roman"/>
          <w:b/>
          <w:i/>
          <w:color w:val="000000"/>
          <w:sz w:val="20"/>
        </w:rPr>
        <w:t>3.04</w:t>
      </w:r>
      <w:r>
        <w:rPr>
          <w:rFonts w:ascii="Times New Roman" w:hAnsi="Times New Roman"/>
          <w:color w:val="000000"/>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i/>
          <w:color w:val="000000"/>
          <w:sz w:val="20"/>
        </w:rPr>
        <w:t>provided</w:t>
      </w:r>
      <w:r>
        <w:rPr>
          <w:rFonts w:ascii="Times New Roman" w:hAnsi="Times New Roman"/>
          <w:color w:val="000000"/>
          <w:sz w:val="20"/>
        </w:rPr>
        <w:t xml:space="preserve">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the Borrower shall have paid to the Agent the assignment fee (if any) specified in </w:t>
      </w:r>
      <w:r>
        <w:rPr>
          <w:rFonts w:ascii="Times New Roman" w:hAnsi="Times New Roman"/>
          <w:b/>
          <w:i/>
          <w:color w:val="000000"/>
          <w:sz w:val="20"/>
        </w:rPr>
        <w:t>Section 10.06(b)</w:t>
      </w:r>
      <w:r>
        <w:rPr>
          <w:rFonts w:ascii="Times New Roman" w:hAnsi="Times New Roman"/>
          <w:color w:val="000000"/>
          <w:sz w:val="20"/>
        </w:rPr>
        <w:t>;</w:t>
      </w:r>
    </w:p>
    <w:p>
      <w:pPr>
        <w:pStyle w:val="TextBody"/>
        <w:bidi w:val="0"/>
        <w:jc w:val="center"/>
        <w:rPr>
          <w:rFonts w:ascii="Arial" w:hAnsi="Arial"/>
          <w:color w:val="000000"/>
          <w:sz w:val="16"/>
        </w:rPr>
      </w:pPr>
      <w:r>
        <w:rPr>
          <w:rFonts w:ascii="Arial" w:hAnsi="Arial"/>
          <w:color w:val="000000"/>
          <w:sz w:val="16"/>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hAnsi="Times New Roman"/>
          <w:b/>
          <w:i/>
          <w:color w:val="000000"/>
          <w:sz w:val="20"/>
        </w:rPr>
        <w:t>Section 3.05</w:t>
      </w:r>
      <w:r>
        <w:rPr>
          <w:rFonts w:ascii="Times New Roman" w:hAnsi="Times New Roman"/>
          <w:color w:val="000000"/>
          <w:sz w:val="20"/>
        </w:rPr>
        <w:t>) from the assignee (to the extent of such outstanding principal and accrued interest and fees) or the Borrower (in the case of all other amounts);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in the case of any such assignment resulting from a claim for compensation under </w:t>
      </w:r>
      <w:r>
        <w:rPr>
          <w:rFonts w:ascii="Times New Roman" w:hAnsi="Times New Roman"/>
          <w:b/>
          <w:i/>
          <w:color w:val="000000"/>
          <w:sz w:val="20"/>
        </w:rPr>
        <w:t>Section 3.04</w:t>
      </w:r>
      <w:r>
        <w:rPr>
          <w:rFonts w:ascii="Times New Roman" w:hAnsi="Times New Roman"/>
          <w:color w:val="000000"/>
          <w:sz w:val="20"/>
        </w:rPr>
        <w:t xml:space="preserve"> or payments required to be made pursuant to </w:t>
      </w:r>
      <w:r>
        <w:rPr>
          <w:rFonts w:ascii="Times New Roman" w:hAnsi="Times New Roman"/>
          <w:b/>
          <w:i/>
          <w:color w:val="000000"/>
          <w:sz w:val="20"/>
        </w:rPr>
        <w:t>Section 3.01</w:t>
      </w:r>
      <w:r>
        <w:rPr>
          <w:rFonts w:ascii="Times New Roman" w:hAnsi="Times New Roman"/>
          <w:color w:val="000000"/>
          <w:sz w:val="20"/>
        </w:rPr>
        <w:t>, such assignment will result in a reduction in such compensation or payments thereafter;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such assignment does not conflict with applicable Laws;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in the case of an assignment resulting from a Lender becoming a Non-Consenting Lender, the applicable assignee shall have consented to the applicable amendment, waiver or consent.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Lender shall not be required to make any such assignment or delegation if, prior thereto, as a result of a waiver by such Lender or otherwise, the circumstances entitling Borrower to require such assignment and delegation cease to apply.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Each party hereto agrees that (i) an assignment required pursuant to this </w:t>
      </w:r>
      <w:r>
        <w:rPr>
          <w:rFonts w:ascii="Times New Roman" w:hAnsi="Times New Roman"/>
          <w:b/>
          <w:i/>
          <w:color w:val="000000"/>
          <w:sz w:val="20"/>
        </w:rPr>
        <w:t>Section 10.13</w:t>
      </w:r>
      <w:r>
        <w:rPr>
          <w:rFonts w:ascii="Times New Roman" w:hAnsi="Times New Roman"/>
          <w:color w:val="000000"/>
          <w:sz w:val="20"/>
        </w:rPr>
        <w:t xml:space="preserve"> may be effected pursuant to an Assignment and Assumption executed by the Borrower, the Agent and the assignee and (ii) the Lender required to make such assignment need not be a party thereto in order for such assignment to be effective and shall be deemed to have consented to an be bound by the terms thereof; </w:t>
      </w:r>
      <w:r>
        <w:rPr>
          <w:rFonts w:ascii="Times New Roman" w:hAnsi="Times New Roman"/>
          <w:i/>
          <w:color w:val="000000"/>
          <w:sz w:val="20"/>
        </w:rPr>
        <w:t>provided</w:t>
      </w:r>
      <w:r>
        <w:rPr>
          <w:rFonts w:ascii="Times New Roman" w:hAnsi="Times New Roman"/>
          <w:color w:val="000000"/>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any such documents shall be without recourse to or warranty by the parties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in this </w:t>
      </w:r>
      <w:r>
        <w:rPr>
          <w:rFonts w:ascii="Times New Roman" w:hAnsi="Times New Roman"/>
          <w:b/>
          <w:i/>
          <w:color w:val="000000"/>
          <w:sz w:val="20"/>
        </w:rPr>
        <w:t>Section 10.13</w:t>
      </w:r>
      <w:r>
        <w:rPr>
          <w:rFonts w:ascii="Times New Roman" w:hAnsi="Times New Roman"/>
          <w:color w:val="000000"/>
          <w:sz w:val="20"/>
        </w:rPr>
        <w:t xml:space="preserve"> to the contrary, the Lender that acts as the Agent may not be replaced hereunder except in accordance with the terms of </w:t>
      </w:r>
      <w:r>
        <w:rPr>
          <w:rFonts w:ascii="Times New Roman" w:hAnsi="Times New Roman"/>
          <w:b/>
          <w:i/>
          <w:color w:val="000000"/>
          <w:sz w:val="20"/>
        </w:rPr>
        <w:t>Section 9.06</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10.14 Governing Law; Jurisdiction; Etc</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GOVERNING LAW</w:t>
      </w:r>
      <w:r>
        <w:rPr>
          <w:rFonts w:ascii="Times New Roman" w:hAnsi="Times New Roman"/>
          <w:color w:val="000000"/>
          <w:sz w:val="20"/>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SUBMISSION TO JURISDICTION</w:t>
      </w:r>
      <w:r>
        <w:rPr>
          <w:rFonts w:ascii="Times New Roman" w:hAnsi="Times New Roman"/>
          <w:color w:val="000000"/>
          <w:sz w:val="20"/>
        </w:rPr>
        <w:t xml:space="preserve">. THE BORROWER AND EACH OTHER LOAN PARTY IRREVOCABLY AND UNCONDITIONALLY AGREES THAT IT WILL NOT COMMENCE ANY ACTION, LITIGATION OR PROCEEDING OF ANY KIND OR DESCRIPTION, WHETHER IN LAW OR EQUITY, WHETHER IN CONTRACT OR IN TORT OR OTHERWISE, AGAINST THE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AGENT OR ANY LENDER MAY OTHERWISE HAVE TO BRING </w:t>
      </w:r>
    </w:p>
    <w:p>
      <w:pPr>
        <w:pStyle w:val="TextBody"/>
        <w:bidi w:val="0"/>
        <w:jc w:val="center"/>
        <w:rPr>
          <w:rFonts w:ascii="Arial" w:hAnsi="Arial"/>
          <w:color w:val="000000"/>
          <w:sz w:val="16"/>
        </w:rPr>
      </w:pPr>
      <w:r>
        <w:rPr>
          <w:rFonts w:ascii="Arial" w:hAnsi="Arial"/>
          <w:color w:val="000000"/>
          <w:sz w:val="16"/>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ACTION OR PROCEEDING RELATING TO THIS AGREEMENT OR ANY OTHER LOAN DOCUMENT AGAINST THE BORROWER OR ANY OTHER LOAN PARTY OR ITS PROPERTIES IN THE COURTS OF ANY JURISDICTION.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WAIVER OF VENUE</w:t>
      </w:r>
      <w:r>
        <w:rPr>
          <w:rFonts w:ascii="Times New Roman" w:hAnsi="Times New Roman"/>
          <w:color w:val="000000"/>
          <w:sz w:val="20"/>
        </w:rPr>
        <w:t xml:space="preserve">. THE BORROWER, THE AGENT AND EACH LENDER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b/>
          <w:i/>
          <w:color w:val="000000"/>
          <w:sz w:val="20"/>
        </w:rPr>
        <w:t>SUBSECTION (b)</w:t>
      </w:r>
      <w:r>
        <w:rPr>
          <w:rFonts w:ascii="Times New Roman" w:hAnsi="Times New Roman"/>
          <w:color w:val="000000"/>
          <w:sz w:val="20"/>
        </w:rPr>
        <w:t xml:space="preserve"> OF THIS </w:t>
      </w:r>
      <w:r>
        <w:rPr>
          <w:rFonts w:ascii="Times New Roman" w:hAnsi="Times New Roman"/>
          <w:b/>
          <w:i/>
          <w:color w:val="000000"/>
          <w:sz w:val="20"/>
        </w:rPr>
        <w:t>SECTION 10.14</w:t>
      </w:r>
      <w:r>
        <w:rPr>
          <w:rFonts w:ascii="Times New Roman" w:hAnsi="Times New Roman"/>
          <w:color w:val="000000"/>
          <w:sz w:val="20"/>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SERVICE OF PROCESS</w:t>
      </w:r>
      <w:r>
        <w:rPr>
          <w:rFonts w:ascii="Times New Roman" w:hAnsi="Times New Roman"/>
          <w:color w:val="000000"/>
          <w:sz w:val="20"/>
        </w:rPr>
        <w:t xml:space="preserve">. EACH PARTY HERETO IRREVOCABLY CONSENTS TO SERVICE OF PROCESS IN THE MANNER PROVIDED FOR NOTICES IN </w:t>
      </w:r>
      <w:r>
        <w:rPr>
          <w:rFonts w:ascii="Times New Roman" w:hAnsi="Times New Roman"/>
          <w:b/>
          <w:i/>
          <w:color w:val="000000"/>
          <w:sz w:val="20"/>
        </w:rPr>
        <w:t>SECTION 10.02</w:t>
      </w:r>
      <w:r>
        <w:rPr>
          <w:rFonts w:ascii="Times New Roman" w:hAnsi="Times New Roman"/>
          <w:color w:val="000000"/>
          <w:sz w:val="20"/>
        </w:rPr>
        <w:t>. NOTHING IN THIS AGREEMENT WILL AFFECT THE RIGHT OF ANY PARTY HERETO TO SERVE PROCESS IN ANY OTHER MANNER PERMITTED BY APPLICABLE LAW.</w:t>
      </w:r>
    </w:p>
    <w:p>
      <w:pPr>
        <w:pStyle w:val="TextBody"/>
        <w:bidi w:val="0"/>
        <w:spacing w:before="0" w:after="240"/>
        <w:jc w:val="both"/>
        <w:rPr>
          <w:rFonts w:ascii="Times New Roman" w:hAnsi="Times New Roman"/>
          <w:sz w:val="20"/>
        </w:rPr>
      </w:pPr>
      <w:r>
        <w:rPr>
          <w:rFonts w:ascii="Times New Roman" w:hAnsi="Times New Roman"/>
          <w:b/>
          <w:color w:val="000000"/>
          <w:sz w:val="20"/>
        </w:rPr>
        <w:t>10.15 Waiver of Jury Trial</w:t>
      </w:r>
      <w:r>
        <w:rPr>
          <w:rFonts w:ascii="Times New Roman" w:hAnsi="Times New Roman"/>
          <w:color w:val="000000"/>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5 ACKNOWLEDGES THAT IT AND THE OTHER PARTIES HERETO HAVE BEEN INDUCED TO ENTER INTO THIS AGREEMENT AND THE OTHER LOAN DOCUMENTS BY, AMONG OTHER THINGS, THE MUTUAL WAIVERS AND CERTIFICATIONS IN THIS </w:t>
      </w:r>
      <w:r>
        <w:rPr>
          <w:rFonts w:ascii="Times New Roman" w:hAnsi="Times New Roman"/>
          <w:b/>
          <w:i/>
          <w:color w:val="000000"/>
          <w:sz w:val="20"/>
        </w:rPr>
        <w:t>SECTION 10.15</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b/>
          <w:color w:val="000000"/>
          <w:sz w:val="20"/>
        </w:rPr>
        <w:t>10.16 No Advisory or Fiduciary Responsibility</w:t>
      </w:r>
      <w:r>
        <w:rPr>
          <w:rFonts w:ascii="Times New Roman" w:hAnsi="Times New Roman"/>
          <w:color w:val="000000"/>
          <w:sz w:val="20"/>
        </w:rPr>
        <w:t xml:space="preserve">. In connection with all aspects of each transaction contemplated hereby (including in connection with any amendment, waiver or other modification hereof or of any other Loan Document), Borrower and each other Loan Party acknowledges and agrees and acknowledges its Affiliates’ understanding that: (a) (i) the arranging and other services regarding this Agreement provided by the Agent, the Arranger and the Lenders and their respective Affiliates are arm’s-length commercial transactions between Borrower, each other Loan Party and their respective Affiliates, on the one hand, and Agent, the Arranger, the Lenders and their respective Affiliates (collectively, solely for purposes of this </w:t>
      </w:r>
      <w:r>
        <w:rPr>
          <w:rFonts w:ascii="Times New Roman" w:hAnsi="Times New Roman"/>
          <w:b/>
          <w:i/>
          <w:color w:val="000000"/>
          <w:sz w:val="20"/>
        </w:rPr>
        <w:t>Section 10.16</w:t>
      </w:r>
      <w:r>
        <w:rPr>
          <w:rFonts w:ascii="Times New Roman" w:hAnsi="Times New Roman"/>
          <w:color w:val="000000"/>
          <w:sz w:val="20"/>
        </w:rPr>
        <w:t>, the “</w:t>
      </w:r>
      <w:r>
        <w:rPr>
          <w:rFonts w:ascii="Times New Roman" w:hAnsi="Times New Roman"/>
          <w:b/>
          <w:i/>
          <w:color w:val="000000"/>
          <w:sz w:val="20"/>
        </w:rPr>
        <w:t>Lenders</w:t>
      </w:r>
      <w:r>
        <w:rPr>
          <w:rFonts w:ascii="Times New Roman" w:hAnsi="Times New Roman"/>
          <w:color w:val="000000"/>
          <w:sz w:val="20"/>
        </w:rPr>
        <w:t xml:space="preserve">”), on the other hand, (ii) each of the Borrower and its Affiliates have consulted its own legal, accounting, regulatory and tax advisors to the extent they have deemed appropriate, and (iii) the Borrower and each other Loan Party is capable of evaluating, and understands and accepts, the terms, risks and conditions of the transactions contemplated hereby and by the other Loan Documents; (A) (1) the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(2) neither the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(b) the Agent, the Arranger and the Lenders and their respective Affiliates may be engaged in a broad range of transactions that involve interests that differ from those of the Borrower, the other Loan Parties and their respective Affiliates, and neither the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Agent, the Arranger, the Lenders and their respective Affiliates with </w:t>
      </w:r>
    </w:p>
    <w:p>
      <w:pPr>
        <w:pStyle w:val="TextBody"/>
        <w:bidi w:val="0"/>
        <w:jc w:val="center"/>
        <w:rPr>
          <w:rFonts w:ascii="Arial" w:hAnsi="Arial"/>
          <w:color w:val="000000"/>
          <w:sz w:val="16"/>
        </w:rPr>
      </w:pPr>
      <w:r>
        <w:rPr>
          <w:rFonts w:ascii="Arial" w:hAnsi="Arial"/>
          <w:color w:val="000000"/>
          <w:sz w:val="16"/>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respect to any breach or alleged breach of agency or fiduciary duty in connection with any aspect of any transactions contemplated hereby.</w:t>
      </w:r>
    </w:p>
    <w:p>
      <w:pPr>
        <w:pStyle w:val="TextBody"/>
        <w:bidi w:val="0"/>
        <w:spacing w:before="0" w:after="240"/>
        <w:jc w:val="both"/>
        <w:rPr>
          <w:rFonts w:ascii="Times New Roman" w:hAnsi="Times New Roman"/>
          <w:sz w:val="20"/>
        </w:rPr>
      </w:pPr>
      <w:r>
        <w:rPr>
          <w:rFonts w:ascii="Times New Roman" w:hAnsi="Times New Roman"/>
          <w:b/>
          <w:color w:val="000000"/>
          <w:sz w:val="20"/>
        </w:rPr>
        <w:t>10.17 Electronic Execution of Assignments and Certain Other Documents</w:t>
      </w:r>
      <w:r>
        <w:rPr>
          <w:rFonts w:ascii="Times New Roman" w:hAnsi="Times New Roman"/>
          <w:color w:val="000000"/>
          <w:sz w:val="20"/>
        </w:rPr>
        <w:t>. This Agreement, any Loan Document and any other Communication, including Communications required to be in writing, may be in the form of an Electronic Record and may be executed using Electronic Signatures. The Borrower and each of the Agent and each Lender (collectively, each a “</w:t>
      </w:r>
      <w:r>
        <w:rPr>
          <w:rFonts w:ascii="Times New Roman" w:hAnsi="Times New Roman"/>
          <w:b/>
          <w:i/>
          <w:color w:val="000000"/>
          <w:sz w:val="20"/>
        </w:rPr>
        <w:t>Credit Party</w:t>
      </w:r>
      <w:r>
        <w:rPr>
          <w:rFonts w:ascii="Times New Roman" w:hAnsi="Times New Roman"/>
          <w:color w:val="000000"/>
          <w:sz w:val="20"/>
        </w:rPr>
        <w:t xml:space="preserve">”)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hAnsi="Times New Roman"/>
          <w:b/>
          <w:i/>
          <w:color w:val="000000"/>
          <w:sz w:val="20"/>
        </w:rPr>
        <w:t>Section 10.17</w:t>
      </w:r>
      <w:r>
        <w:rPr>
          <w:rFonts w:ascii="Times New Roman" w:hAnsi="Times New Roman"/>
          <w:color w:val="000000"/>
          <w:sz w:val="20"/>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Agent and each of the Credit Parties may, at its option, create one or more copies of any Communication in the form of an imaged Electronic Record (“</w:t>
      </w:r>
      <w:r>
        <w:rPr>
          <w:rFonts w:ascii="Times New Roman" w:hAnsi="Times New Roman"/>
          <w:b/>
          <w:i/>
          <w:color w:val="000000"/>
          <w:sz w:val="20"/>
        </w:rPr>
        <w:t>Electronic Copy</w:t>
      </w:r>
      <w:r>
        <w:rPr>
          <w:rFonts w:ascii="Times New Roman" w:hAnsi="Times New Roman"/>
          <w:color w:val="000000"/>
          <w:sz w:val="20"/>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anything contained herein to the contrary, the Agent shall not be under any obligation to accept an Electronic Signature in any form or in any format unless expressly agreed to by such Person pursuant to procedures approved by it;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without limiting the foregoing, (a) to the extent the Agent has agreed to accept such Electronic Signature, the Agent and each of the Credit Parties shall be entitled to rely on any such Electronic Signature purportedly given by or on behalf of the Borrower and/or any Credit Party without further verification and (b) upon the request of the Agent or any Credit Party, any Electronic Signature shall be promptly followed by such manually executed counterpart. For purposes hereof, “</w:t>
      </w:r>
      <w:r>
        <w:rPr>
          <w:rFonts w:ascii="Times New Roman" w:hAnsi="Times New Roman"/>
          <w:b/>
          <w:i/>
          <w:color w:val="000000"/>
          <w:sz w:val="20"/>
        </w:rPr>
        <w:t>Electronic Record</w:t>
      </w:r>
      <w:r>
        <w:rPr>
          <w:rFonts w:ascii="Times New Roman" w:hAnsi="Times New Roman"/>
          <w:color w:val="000000"/>
          <w:sz w:val="20"/>
        </w:rPr>
        <w:t>” and “</w:t>
      </w:r>
      <w:r>
        <w:rPr>
          <w:rFonts w:ascii="Times New Roman" w:hAnsi="Times New Roman"/>
          <w:b/>
          <w:i/>
          <w:color w:val="000000"/>
          <w:sz w:val="20"/>
        </w:rPr>
        <w:t>Electronic Signature</w:t>
      </w:r>
      <w:r>
        <w:rPr>
          <w:rFonts w:ascii="Times New Roman" w:hAnsi="Times New Roman"/>
          <w:color w:val="000000"/>
          <w:sz w:val="20"/>
        </w:rPr>
        <w:t>” shall have the meanings assigned to them, respectively, by 15 USC §7006, as it may be amended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Agent’s reliance on any Electronic Signature transmitted by telecopy, emailed .pdf or any other electronic means). The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Borrower and each Credit Party hereby waives (i) any argument, defense or right to contest the legal effect, validity or enforceability of this Agreement, any other Loan Document based solely on the lack of paper original copies of this Agreement or such other Loan Document, and (ii) any claim against the Agent, each Credit Party and each Related Party for any liabilities arising solely from the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240"/>
        <w:jc w:val="both"/>
        <w:rPr>
          <w:rFonts w:ascii="Times New Roman" w:hAnsi="Times New Roman"/>
          <w:sz w:val="20"/>
        </w:rPr>
      </w:pPr>
      <w:r>
        <w:rPr>
          <w:rFonts w:ascii="Times New Roman" w:hAnsi="Times New Roman"/>
          <w:b/>
          <w:color w:val="000000"/>
          <w:sz w:val="20"/>
        </w:rPr>
        <w:t>10.18 USA PATRIOT Act Notice</w:t>
      </w:r>
      <w:r>
        <w:rPr>
          <w:rFonts w:ascii="Times New Roman" w:hAnsi="Times New Roman"/>
          <w:color w:val="000000"/>
          <w:sz w:val="20"/>
        </w:rPr>
        <w:t>. Each Lender that is subject to the Act (as hereinafter defined) and Agent (for itself and not on behalf of any Lender) hereby notifies Borrower that pursuant to the requirements of the USA PATRIOT Act (Title III of Pub. L. 107-56 (signed into law October 26, 2001)) (the “</w:t>
      </w:r>
      <w:r>
        <w:rPr>
          <w:rFonts w:ascii="Times New Roman" w:hAnsi="Times New Roman"/>
          <w:b/>
          <w:i/>
          <w:color w:val="000000"/>
          <w:sz w:val="20"/>
        </w:rPr>
        <w:t>Act</w:t>
      </w:r>
      <w:r>
        <w:rPr>
          <w:rFonts w:ascii="Times New Roman" w:hAnsi="Times New Roman"/>
          <w:color w:val="000000"/>
          <w:sz w:val="20"/>
        </w:rPr>
        <w:t xml:space="preserve">”), it is required to obtain, verify and record information that identifies Borrower, which information includes the name and address of Borrower and other information that will allow such Lender or the Agent, as applicable, to identify Borrower in accordance with the Act. Borrower shall, promptly following a request by Agent or any Lender, provide all documentation and other information that Agent or such Lender requests in order to comply with its ongoing </w:t>
      </w:r>
    </w:p>
    <w:p>
      <w:pPr>
        <w:pStyle w:val="TextBody"/>
        <w:bidi w:val="0"/>
        <w:jc w:val="center"/>
        <w:rPr>
          <w:rFonts w:ascii="Arial" w:hAnsi="Arial"/>
          <w:color w:val="000000"/>
          <w:sz w:val="16"/>
        </w:rPr>
      </w:pPr>
      <w:r>
        <w:rPr>
          <w:rFonts w:ascii="Arial" w:hAnsi="Arial"/>
          <w:color w:val="000000"/>
          <w:sz w:val="16"/>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obligations under applicable “know your customer” and anti-money laundering rules and regulations, including the Act.</w:t>
      </w:r>
    </w:p>
    <w:p>
      <w:pPr>
        <w:pStyle w:val="TextBody"/>
        <w:bidi w:val="0"/>
        <w:spacing w:before="0" w:after="240"/>
        <w:jc w:val="both"/>
        <w:rPr>
          <w:rFonts w:ascii="Times New Roman" w:hAnsi="Times New Roman"/>
          <w:sz w:val="20"/>
        </w:rPr>
      </w:pPr>
      <w:r>
        <w:rPr>
          <w:rFonts w:ascii="Times New Roman" w:hAnsi="Times New Roman"/>
          <w:b/>
          <w:color w:val="000000"/>
          <w:sz w:val="20"/>
        </w:rPr>
        <w:t>10.19 Acknowledgement and Consent to Bail-In of EEA Financial Institutions</w:t>
      </w:r>
      <w:r>
        <w:rPr>
          <w:rFonts w:ascii="Times New Roman" w:hAnsi="Times New Roman"/>
          <w:color w:val="000000"/>
          <w:sz w:val="20"/>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effects of any Bail-In Action on any such liability, including,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 reduction in full or in part or cancellation of any such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0"/>
        </w:rPr>
      </w:pPr>
      <w:r>
        <w:rPr>
          <w:rFonts w:ascii="Times New Roman" w:hAnsi="Times New Roman"/>
          <w:b/>
          <w:color w:val="000000"/>
          <w:sz w:val="20"/>
        </w:rPr>
        <w:t>10.20 Acknowledgement Regarding Any Supported QFCs</w:t>
      </w:r>
      <w:r>
        <w:rPr>
          <w:rFonts w:ascii="Times New Roman" w:hAnsi="Times New Roman"/>
          <w:color w:val="000000"/>
          <w:sz w:val="20"/>
        </w:rPr>
        <w:t>. To the extent that the Loan Documents provide support, through a guarantee or otherwise, for any Swap Contract or any other agreement or instrument that is a QFC (such support, “</w:t>
      </w:r>
      <w:r>
        <w:rPr>
          <w:rFonts w:ascii="Times New Roman" w:hAnsi="Times New Roman"/>
          <w:b/>
          <w:i/>
          <w:color w:val="000000"/>
          <w:sz w:val="20"/>
        </w:rPr>
        <w:t>QFC Credit Support</w:t>
      </w:r>
      <w:r>
        <w:rPr>
          <w:rFonts w:ascii="Times New Roman" w:hAnsi="Times New Roman"/>
          <w:color w:val="000000"/>
          <w:sz w:val="20"/>
        </w:rPr>
        <w:t>”, and each such QFC, a “</w:t>
      </w:r>
      <w:r>
        <w:rPr>
          <w:rFonts w:ascii="Times New Roman" w:hAnsi="Times New Roman"/>
          <w:b/>
          <w:i/>
          <w:color w:val="000000"/>
          <w:sz w:val="20"/>
        </w:rPr>
        <w:t>Supported QFC</w:t>
      </w:r>
      <w:r>
        <w:rPr>
          <w:rFonts w:ascii="Times New Roman" w:hAnsi="Times New Roman"/>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i/>
          <w:color w:val="000000"/>
          <w:sz w:val="20"/>
        </w:rPr>
        <w:t>U.S. Special Resolution Regimes</w:t>
      </w:r>
      <w:r>
        <w:rPr>
          <w:rFonts w:ascii="Times New Roman" w:hAnsi="Times New Roman"/>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hAnsi="Times New Roman"/>
          <w:b/>
          <w:i/>
          <w:color w:val="000000"/>
          <w:sz w:val="20"/>
        </w:rPr>
        <w:t>Covered Party</w:t>
      </w:r>
      <w:r>
        <w:rPr>
          <w:rFonts w:ascii="Times New Roman" w:hAnsi="Times New Roman"/>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sz w:val="20"/>
        </w:rPr>
      </w:pPr>
      <w:r>
        <w:rPr>
          <w:rFonts w:ascii="Times New Roman" w:hAnsi="Times New Roman"/>
          <w:b/>
          <w:color w:val="000000"/>
          <w:sz w:val="20"/>
        </w:rPr>
        <w:t>10.21 Time of the Essence</w:t>
      </w:r>
      <w:r>
        <w:rPr>
          <w:rFonts w:ascii="Times New Roman" w:hAnsi="Times New Roman"/>
          <w:color w:val="000000"/>
          <w:sz w:val="20"/>
        </w:rPr>
        <w:t>. Time is of the essence of the Loan Documents.</w:t>
      </w:r>
    </w:p>
    <w:p>
      <w:pPr>
        <w:pStyle w:val="TextBody"/>
        <w:bidi w:val="0"/>
        <w:spacing w:before="0" w:after="240"/>
        <w:jc w:val="both"/>
        <w:rPr>
          <w:rFonts w:ascii="Times New Roman" w:hAnsi="Times New Roman"/>
          <w:sz w:val="20"/>
        </w:rPr>
      </w:pPr>
      <w:r>
        <w:rPr>
          <w:rFonts w:ascii="Times New Roman" w:hAnsi="Times New Roman"/>
          <w:b/>
          <w:color w:val="000000"/>
          <w:sz w:val="20"/>
        </w:rPr>
        <w:t>10.22 ENTIRE AGREEMENT</w:t>
      </w:r>
      <w:r>
        <w:rPr>
          <w:rFonts w:ascii="Times New Roman" w:hAnsi="Times New Roman"/>
          <w:color w:val="000000"/>
          <w:sz w:val="20"/>
        </w:rPr>
        <w:t xml:space="preserve">. THIS AGREEMENT AND THE OTHER LOAN DOCUMENTS REPRESENT THE FINAL AGREEMENT AMONG THE PARTIES AND MAY NOT BE CONTRADICTED BY </w:t>
      </w:r>
    </w:p>
    <w:p>
      <w:pPr>
        <w:pStyle w:val="TextBody"/>
        <w:bidi w:val="0"/>
        <w:jc w:val="center"/>
        <w:rPr>
          <w:rFonts w:ascii="Arial" w:hAnsi="Arial"/>
          <w:color w:val="000000"/>
          <w:sz w:val="16"/>
        </w:rPr>
      </w:pPr>
      <w:r>
        <w:rPr>
          <w:rFonts w:ascii="Arial" w:hAnsi="Arial"/>
          <w:color w:val="000000"/>
          <w:sz w:val="16"/>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EVIDENCE OF PRIOR, CONTEMPORANEOUS, OR SUBSEQUENT ORAL AGREEMENTS OF THE PARTIES. THERE ARE NO UNWRITTEN ORAL AGREEMENTS AMONG THE PARTIES.</w:t>
      </w:r>
    </w:p>
    <w:p>
      <w:pPr>
        <w:pStyle w:val="TextBody"/>
        <w:bidi w:val="0"/>
        <w:spacing w:before="0" w:after="240"/>
        <w:jc w:val="both"/>
        <w:rPr>
          <w:rFonts w:ascii="Times New Roman" w:hAnsi="Times New Roman"/>
          <w:sz w:val="20"/>
        </w:rPr>
      </w:pPr>
      <w:r>
        <w:rPr>
          <w:rFonts w:ascii="Times New Roman" w:hAnsi="Times New Roman"/>
          <w:b/>
          <w:color w:val="000000"/>
          <w:sz w:val="20"/>
        </w:rPr>
        <w:t>10.23 Restatement of Existing Credit Agreement</w:t>
      </w:r>
      <w:r>
        <w:rPr>
          <w:rFonts w:ascii="Times New Roman" w:hAnsi="Times New Roman"/>
          <w:color w:val="000000"/>
          <w:sz w:val="20"/>
        </w:rPr>
        <w:t>. The parties hereto agree that this Agreement amends and restates the Existing Credit Agreement in its entirety, but does not novate or discharge the Indebtedness outstanding under the Existing Credit Agreement on the A&amp;R Effective Date. The parties hereto acknowledge and agree that from and after the A&amp;R Closing Date this Agreement shall replace the Existing Credit Agreement.</w:t>
      </w:r>
    </w:p>
    <w:p>
      <w:pPr>
        <w:pStyle w:val="TextBody"/>
        <w:bidi w:val="0"/>
        <w:spacing w:before="0" w:after="720"/>
        <w:jc w:val="center"/>
        <w:rPr>
          <w:rFonts w:ascii="Times New Roman" w:hAnsi="Times New Roman"/>
          <w:color w:val="000000"/>
          <w:sz w:val="20"/>
        </w:rPr>
      </w:pPr>
      <w:r>
        <w:rPr>
          <w:rFonts w:ascii="Times New Roman" w:hAnsi="Times New Roman"/>
          <w:color w:val="000000"/>
          <w:sz w:val="20"/>
        </w:rPr>
        <w:t>[SIGNATURE PAGES FOLLOW]</w:t>
      </w:r>
    </w:p>
    <w:p>
      <w:pPr>
        <w:pStyle w:val="TextBody"/>
        <w:bidi w:val="0"/>
        <w:jc w:val="center"/>
        <w:rPr>
          <w:rFonts w:ascii="Arial" w:hAnsi="Arial"/>
          <w:color w:val="000000"/>
          <w:sz w:val="16"/>
        </w:rPr>
      </w:pPr>
      <w:r>
        <w:rPr>
          <w:rFonts w:ascii="Arial" w:hAnsi="Arial"/>
          <w:color w:val="000000"/>
          <w:sz w:val="16"/>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as of the date first above written.</w:t>
      </w:r>
    </w:p>
    <w:tbl>
      <w:tblPr>
        <w:tblW w:w="3404" w:type="dxa"/>
        <w:jc w:val="left"/>
        <w:tblInd w:w="0" w:type="dxa"/>
        <w:tblLayout w:type="fixed"/>
        <w:tblCellMar>
          <w:top w:w="28" w:type="dxa"/>
          <w:left w:w="28" w:type="dxa"/>
          <w:bottom w:w="28" w:type="dxa"/>
          <w:right w:w="28" w:type="dxa"/>
        </w:tblCellMar>
      </w:tblPr>
      <w:tblGrid>
        <w:gridCol w:w="760"/>
        <w:gridCol w:w="2420"/>
        <w:gridCol w:w="224"/>
      </w:tblGrid>
      <w:tr>
        <w:trPr/>
        <w:tc>
          <w:tcPr>
            <w:tcW w:w="76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UNITIL CORPORATION</w:t>
            </w:r>
            <w:r>
              <w:rPr>
                <w:rFonts w:ascii="Times New Roman" w:hAnsi="Times New Roman"/>
                <w:color w:val="000000"/>
                <w:sz w:val="20"/>
              </w:rPr>
              <w:t>, as Borrower</w:t>
            </w:r>
          </w:p>
        </w:tc>
      </w:tr>
      <w:tr>
        <w:trPr/>
        <w:tc>
          <w:tcPr>
            <w:tcW w:w="760" w:type="dxa"/>
            <w:tcBorders/>
            <w:tcMar>
              <w:top w:w="0" w:type="dxa"/>
              <w:left w:w="0" w:type="dxa"/>
              <w:bottom w:w="0" w:type="dxa"/>
              <w:right w:w="0" w:type="dxa"/>
            </w:tcMar>
            <w:vAlign w:val="center"/>
          </w:tcPr>
          <w:p>
            <w:pPr>
              <w:pStyle w:val="TableContents"/>
              <w:bidi w:val="0"/>
              <w:spacing w:before="0" w:after="20"/>
              <w:jc w:val="left"/>
              <w:rPr/>
            </w:pPr>
            <w:r>
              <w:rPr/>
              <w:t> </w:t>
            </w:r>
          </w:p>
        </w:tc>
        <w:tc>
          <w:tcPr>
            <w:tcW w:w="2644" w:type="dxa"/>
            <w:gridSpan w:val="2"/>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2420" w:type="dxa"/>
            <w:tcBorders/>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color w:val="000000"/>
                <w:sz w:val="20"/>
              </w:rPr>
            </w:pPr>
            <w:r>
              <w:rPr>
                <w:rFonts w:ascii="Times New Roman" w:hAnsi="Times New Roman"/>
                <w:color w:val="000000"/>
                <w:sz w:val="20"/>
              </w:rPr>
              <w:t>/s/ Dan Hurstak</w:t>
            </w:r>
          </w:p>
        </w:tc>
        <w:tc>
          <w:tcPr>
            <w:tcW w:w="224"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Name:</w:t>
            </w:r>
          </w:p>
        </w:tc>
        <w:tc>
          <w:tcPr>
            <w:tcW w:w="2420" w:type="dxa"/>
            <w:tcBorders/>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color w:val="000000"/>
                <w:sz w:val="20"/>
              </w:rPr>
            </w:pPr>
            <w:r>
              <w:rPr>
                <w:rFonts w:ascii="Times New Roman" w:hAnsi="Times New Roman"/>
                <w:color w:val="000000"/>
                <w:sz w:val="20"/>
              </w:rPr>
              <w:t>Dan Hurstak</w:t>
            </w:r>
          </w:p>
        </w:tc>
        <w:tc>
          <w:tcPr>
            <w:tcW w:w="224"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76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Title:</w:t>
            </w:r>
          </w:p>
        </w:tc>
        <w:tc>
          <w:tcPr>
            <w:tcW w:w="2420" w:type="dxa"/>
            <w:tcBorders/>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color w:val="000000"/>
                <w:sz w:val="20"/>
              </w:rPr>
            </w:pPr>
            <w:r>
              <w:rPr>
                <w:rFonts w:ascii="Times New Roman" w:hAnsi="Times New Roman"/>
                <w:color w:val="000000"/>
                <w:sz w:val="20"/>
              </w:rPr>
              <w:t>SVP, CFO and Treasurer</w:t>
            </w:r>
          </w:p>
        </w:tc>
        <w:tc>
          <w:tcPr>
            <w:tcW w:w="224"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spacing w:before="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[Unitil – Signature Page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675" w:type="dxa"/>
        <w:jc w:val="left"/>
        <w:tblInd w:w="0" w:type="dxa"/>
        <w:tblLayout w:type="fixed"/>
        <w:tblCellMar>
          <w:top w:w="28" w:type="dxa"/>
          <w:left w:w="28" w:type="dxa"/>
          <w:bottom w:w="28" w:type="dxa"/>
          <w:right w:w="28" w:type="dxa"/>
        </w:tblCellMar>
      </w:tblPr>
      <w:tblGrid>
        <w:gridCol w:w="1148"/>
        <w:gridCol w:w="2188"/>
        <w:gridCol w:w="339"/>
      </w:tblGrid>
      <w:tr>
        <w:trPr/>
        <w:tc>
          <w:tcPr>
            <w:tcW w:w="114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THE BANK OF NOVA SCOTIA</w:t>
            </w:r>
            <w:r>
              <w:rPr>
                <w:rFonts w:ascii="Times New Roman" w:hAnsi="Times New Roman"/>
                <w:color w:val="000000"/>
                <w:sz w:val="20"/>
              </w:rPr>
              <w:t>, as Agent</w:t>
            </w:r>
          </w:p>
        </w:tc>
      </w:tr>
      <w:tr>
        <w:trPr/>
        <w:tc>
          <w:tcPr>
            <w:tcW w:w="1148" w:type="dxa"/>
            <w:tcBorders/>
            <w:tcMar>
              <w:top w:w="0" w:type="dxa"/>
              <w:left w:w="0" w:type="dxa"/>
              <w:bottom w:w="0" w:type="dxa"/>
              <w:right w:w="0" w:type="dxa"/>
            </w:tcMar>
            <w:vAlign w:val="center"/>
          </w:tcPr>
          <w:p>
            <w:pPr>
              <w:pStyle w:val="TableContents"/>
              <w:bidi w:val="0"/>
              <w:spacing w:before="0" w:after="20"/>
              <w:jc w:val="left"/>
              <w:rPr/>
            </w:pPr>
            <w:r>
              <w:rPr/>
              <w:t> </w:t>
            </w:r>
          </w:p>
        </w:tc>
        <w:tc>
          <w:tcPr>
            <w:tcW w:w="2527" w:type="dxa"/>
            <w:gridSpan w:val="2"/>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148"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2188" w:type="dxa"/>
            <w:tcBorders/>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color w:val="000000"/>
                <w:sz w:val="20"/>
              </w:rPr>
            </w:pPr>
            <w:r>
              <w:rPr>
                <w:rFonts w:ascii="Times New Roman" w:hAnsi="Times New Roman"/>
                <w:color w:val="000000"/>
                <w:sz w:val="20"/>
              </w:rPr>
              <w:t>/s/ Sean Riley</w:t>
            </w:r>
          </w:p>
        </w:tc>
        <w:tc>
          <w:tcPr>
            <w:tcW w:w="339"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148"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Name:</w:t>
            </w:r>
          </w:p>
        </w:tc>
        <w:tc>
          <w:tcPr>
            <w:tcW w:w="2188"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Sean Riley</w:t>
            </w:r>
          </w:p>
        </w:tc>
        <w:tc>
          <w:tcPr>
            <w:tcW w:w="339"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148"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Title:</w:t>
            </w:r>
          </w:p>
        </w:tc>
        <w:tc>
          <w:tcPr>
            <w:tcW w:w="2188"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Director</w:t>
            </w:r>
          </w:p>
        </w:tc>
        <w:tc>
          <w:tcPr>
            <w:tcW w:w="339"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spacing w:before="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[Unitil – Signature Page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884" w:type="dxa"/>
        <w:jc w:val="left"/>
        <w:tblInd w:w="0" w:type="dxa"/>
        <w:tblLayout w:type="fixed"/>
        <w:tblCellMar>
          <w:top w:w="28" w:type="dxa"/>
          <w:left w:w="28" w:type="dxa"/>
          <w:bottom w:w="28" w:type="dxa"/>
          <w:right w:w="28" w:type="dxa"/>
        </w:tblCellMar>
      </w:tblPr>
      <w:tblGrid>
        <w:gridCol w:w="1213"/>
        <w:gridCol w:w="2313"/>
        <w:gridCol w:w="358"/>
      </w:tblGrid>
      <w:tr>
        <w:trPr/>
        <w:tc>
          <w:tcPr>
            <w:tcW w:w="12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0"/>
              <w:jc w:val="left"/>
              <w:rPr>
                <w:rFonts w:ascii="Times New Roman" w:hAnsi="Times New Roman"/>
                <w:sz w:val="20"/>
              </w:rPr>
            </w:pPr>
            <w:r>
              <w:rPr>
                <w:rFonts w:ascii="Times New Roman" w:hAnsi="Times New Roman"/>
                <w:b/>
                <w:color w:val="000000"/>
                <w:sz w:val="20"/>
              </w:rPr>
              <w:t>THE BANK OF NOVA SCOTIA</w:t>
            </w:r>
            <w:r>
              <w:rPr>
                <w:rFonts w:ascii="Times New Roman" w:hAnsi="Times New Roman"/>
                <w:color w:val="000000"/>
                <w:sz w:val="20"/>
              </w:rPr>
              <w:t>, as a Lender</w:t>
            </w:r>
          </w:p>
        </w:tc>
      </w:tr>
      <w:tr>
        <w:trPr/>
        <w:tc>
          <w:tcPr>
            <w:tcW w:w="1213" w:type="dxa"/>
            <w:tcBorders/>
            <w:tcMar>
              <w:top w:w="0" w:type="dxa"/>
              <w:left w:w="0" w:type="dxa"/>
              <w:bottom w:w="0" w:type="dxa"/>
              <w:right w:w="0" w:type="dxa"/>
            </w:tcMar>
            <w:vAlign w:val="center"/>
          </w:tcPr>
          <w:p>
            <w:pPr>
              <w:pStyle w:val="TableContents"/>
              <w:bidi w:val="0"/>
              <w:spacing w:before="0" w:after="20"/>
              <w:jc w:val="left"/>
              <w:rPr/>
            </w:pPr>
            <w:r>
              <w:rPr/>
              <w:t> </w:t>
            </w:r>
          </w:p>
        </w:tc>
        <w:tc>
          <w:tcPr>
            <w:tcW w:w="2671" w:type="dxa"/>
            <w:gridSpan w:val="2"/>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2313" w:type="dxa"/>
            <w:tcBorders/>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color w:val="000000"/>
                <w:sz w:val="20"/>
              </w:rPr>
            </w:pPr>
            <w:r>
              <w:rPr>
                <w:rFonts w:ascii="Times New Roman" w:hAnsi="Times New Roman"/>
                <w:color w:val="000000"/>
                <w:sz w:val="20"/>
              </w:rPr>
              <w:t>/s/ Sean Riley</w:t>
            </w:r>
          </w:p>
        </w:tc>
        <w:tc>
          <w:tcPr>
            <w:tcW w:w="358"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Name:</w:t>
            </w:r>
          </w:p>
        </w:tc>
        <w:tc>
          <w:tcPr>
            <w:tcW w:w="231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Sean Riley</w:t>
            </w:r>
          </w:p>
        </w:tc>
        <w:tc>
          <w:tcPr>
            <w:tcW w:w="358"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21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Title:</w:t>
            </w:r>
          </w:p>
        </w:tc>
        <w:tc>
          <w:tcPr>
            <w:tcW w:w="2313"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Director</w:t>
            </w:r>
          </w:p>
        </w:tc>
        <w:tc>
          <w:tcPr>
            <w:tcW w:w="358"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spacing w:before="0" w:after="20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[Unitil – Signature Page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Schedule 2.01</w:t>
        <w:br/>
        <w:br/>
        <w:t>Tranche A Commitments</w:t>
        <w:br/>
        <w:t>and Tranche A Applicable Percentages</w:t>
      </w:r>
    </w:p>
    <w:tbl>
      <w:tblPr>
        <w:tblW w:w="6363" w:type="dxa"/>
        <w:jc w:val="left"/>
        <w:tblInd w:w="0" w:type="dxa"/>
        <w:tblLayout w:type="fixed"/>
        <w:tblCellMar>
          <w:top w:w="28" w:type="dxa"/>
          <w:left w:w="28" w:type="dxa"/>
          <w:bottom w:w="28" w:type="dxa"/>
          <w:right w:w="28" w:type="dxa"/>
        </w:tblCellMar>
      </w:tblPr>
      <w:tblGrid>
        <w:gridCol w:w="1921"/>
        <w:gridCol w:w="1861"/>
        <w:gridCol w:w="2581"/>
      </w:tblGrid>
      <w:tr>
        <w:trPr/>
        <w:tc>
          <w:tcPr>
            <w:tcW w:w="192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Lender</w:t>
            </w:r>
          </w:p>
        </w:tc>
        <w:tc>
          <w:tcPr>
            <w:tcW w:w="186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Tranche A Commitment</w:t>
            </w:r>
          </w:p>
        </w:tc>
        <w:tc>
          <w:tcPr>
            <w:tcW w:w="258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Tranche A Applicable Percentage</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The Bank of Nova Scotia</w:t>
            </w:r>
          </w:p>
        </w:tc>
        <w:tc>
          <w:tcPr>
            <w:tcW w:w="1861"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$86,000,000</w:t>
            </w:r>
          </w:p>
        </w:tc>
        <w:tc>
          <w:tcPr>
            <w:tcW w:w="2581"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100.0%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spacing w:before="0" w:after="500"/>
        <w:jc w:val="left"/>
        <w:rPr/>
      </w:pPr>
      <w:r>
        <w:rPr/>
        <w:t> </w:t>
      </w:r>
    </w:p>
    <w:p>
      <w:pPr>
        <w:pStyle w:val="TextBody"/>
        <w:bidi w:val="0"/>
        <w:jc w:val="center"/>
        <w:rPr>
          <w:rFonts w:ascii="Arial" w:hAnsi="Arial"/>
          <w:color w:val="000000"/>
          <w:sz w:val="16"/>
        </w:rPr>
      </w:pPr>
      <w:r>
        <w:rPr>
          <w:rFonts w:ascii="Arial" w:hAnsi="Arial"/>
          <w:color w:val="000000"/>
          <w:sz w:val="16"/>
        </w:rPr>
        <w:t>Schedule 2.01 - 1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Schedule 2.02</w:t>
        <w:br/>
        <w:br/>
        <w:t>Tranche B Commitments</w:t>
        <w:br/>
        <w:t>and Tranche B Applicable Percentages</w:t>
      </w:r>
    </w:p>
    <w:tbl>
      <w:tblPr>
        <w:tblW w:w="6333" w:type="dxa"/>
        <w:jc w:val="left"/>
        <w:tblInd w:w="0" w:type="dxa"/>
        <w:tblLayout w:type="fixed"/>
        <w:tblCellMar>
          <w:top w:w="28" w:type="dxa"/>
          <w:left w:w="28" w:type="dxa"/>
          <w:bottom w:w="28" w:type="dxa"/>
          <w:right w:w="28" w:type="dxa"/>
        </w:tblCellMar>
      </w:tblPr>
      <w:tblGrid>
        <w:gridCol w:w="1921"/>
        <w:gridCol w:w="1846"/>
        <w:gridCol w:w="2566"/>
      </w:tblGrid>
      <w:tr>
        <w:trPr/>
        <w:tc>
          <w:tcPr>
            <w:tcW w:w="19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Lender</w:t>
            </w:r>
          </w:p>
        </w:tc>
        <w:tc>
          <w:tcPr>
            <w:tcW w:w="184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Tranche B Commitment</w:t>
            </w:r>
          </w:p>
        </w:tc>
        <w:tc>
          <w:tcPr>
            <w:tcW w:w="2566" w:type="dxa"/>
            <w:tcBorders/>
            <w:shd w:fill="FFFFFF" w:val="clear"/>
            <w:tcMar>
              <w:top w:w="0" w:type="dxa"/>
              <w:left w:w="0" w:type="dxa"/>
              <w:bottom w:w="0" w:type="dxa"/>
              <w:right w:w="0" w:type="dxa"/>
            </w:tcMar>
            <w:vAlign w:val="center"/>
          </w:tcPr>
          <w:p>
            <w:pPr>
              <w:pStyle w:val="TableContents"/>
              <w:pBdr>
                <w:bottom w:val="single" w:sz="4" w:space="1" w:color="000000"/>
              </w:pBdr>
              <w:bidi w:val="0"/>
              <w:spacing w:before="0" w:after="20"/>
              <w:jc w:val="left"/>
              <w:rPr>
                <w:rFonts w:ascii="Times New Roman" w:hAnsi="Times New Roman"/>
                <w:b/>
                <w:color w:val="000000"/>
                <w:sz w:val="16"/>
              </w:rPr>
            </w:pPr>
            <w:r>
              <w:rPr>
                <w:rFonts w:ascii="Times New Roman" w:hAnsi="Times New Roman"/>
                <w:b/>
                <w:color w:val="000000"/>
                <w:sz w:val="16"/>
              </w:rPr>
              <w:t>Tranche B Applicable Percentage</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The Bank of Nova Scotia</w:t>
            </w:r>
          </w:p>
        </w:tc>
        <w:tc>
          <w:tcPr>
            <w:tcW w:w="1846"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$50,000,000</w:t>
            </w:r>
          </w:p>
        </w:tc>
        <w:tc>
          <w:tcPr>
            <w:tcW w:w="2566" w:type="dxa"/>
            <w:tcBorders/>
            <w:shd w:fill="FFFFFF" w:val="clear"/>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18"/>
              </w:rPr>
            </w:pPr>
            <w:r>
              <w:rPr>
                <w:rFonts w:ascii="Times New Roman" w:hAnsi="Times New Roman"/>
                <w:color w:val="000000"/>
                <w:sz w:val="18"/>
              </w:rPr>
              <w:t>100.0%</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jc w:val="left"/>
        <w:rPr/>
      </w:pPr>
      <w:r>
        <w:rPr/>
        <w:t> </w:t>
      </w:r>
    </w:p>
    <w:p>
      <w:pPr>
        <w:pStyle w:val="TextBody"/>
        <w:bidi w:val="0"/>
        <w:jc w:val="center"/>
        <w:rPr>
          <w:rFonts w:ascii="Arial" w:hAnsi="Arial"/>
          <w:color w:val="000000"/>
          <w:sz w:val="16"/>
        </w:rPr>
      </w:pPr>
      <w:r>
        <w:rPr>
          <w:rFonts w:ascii="Arial" w:hAnsi="Arial"/>
          <w:color w:val="000000"/>
          <w:sz w:val="16"/>
        </w:rPr>
        <w:t>Schedule 2.02 - 1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 w:name="utl-ex10_2.htm"/>
      <w:bookmarkStart w:id="7" w:name="ksutlex10_2"/>
      <w:bookmarkEnd w:id="6"/>
      <w:bookmarkEnd w:id="7"/>
      <w:r>
        <w:rPr>
          <w:rFonts w:ascii="Times New Roman" w:hAnsi="Times New Roman"/>
          <w:b/>
          <w:color w:val="000000"/>
          <w:sz w:val="24"/>
        </w:rPr>
        <w:t>Exhibit 10.2</w:t>
      </w:r>
      <w:r>
        <w:br w:type="page"/>
      </w:r>
    </w:p>
    <w:p>
      <w:pPr>
        <w:pStyle w:val="TextBody"/>
        <w:pBdr>
          <w:bottom w:val="single" w:sz="6" w:space="1" w:color="000000"/>
        </w:pBdr>
        <w:bidi w:val="0"/>
        <w:jc w:val="righ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NOTE: In accordance with Item 601(a)(5) of Regulation S-K, the Registrant has omitted Schedule 1.1(a) and Schedule 1.1(b). The Registrant acknowledges that it must provide a copy of any omitted schedules to the Securities and Exchange Commission or its staff upon request.</w:t>
      </w:r>
    </w:p>
    <w:p>
      <w:pPr>
        <w:pStyle w:val="TextBody"/>
        <w:pBdr>
          <w:bottom w:val="single" w:sz="6" w:space="1" w:color="000000"/>
        </w:pBdr>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EXECUTION VERSION</w:t>
      </w:r>
    </w:p>
    <w:p>
      <w:pPr>
        <w:pStyle w:val="TextBody"/>
        <w:bidi w:val="0"/>
        <w:jc w:val="right"/>
        <w:rPr/>
      </w:pPr>
      <w:r>
        <w:rPr/>
        <w:t> </w:t>
      </w:r>
    </w:p>
    <w:p>
      <w:pPr>
        <w:pStyle w:val="TextBody"/>
        <w:bidi w:val="0"/>
        <w:spacing w:before="0" w:after="240"/>
        <w:jc w:val="center"/>
        <w:rPr>
          <w:rFonts w:ascii="Times New Roman" w:hAnsi="Times New Roman"/>
          <w:b/>
          <w:caps/>
          <w:color w:val="000000"/>
          <w:sz w:val="24"/>
        </w:rPr>
      </w:pPr>
      <w:bookmarkStart w:id="8" w:name="bookmark0"/>
      <w:bookmarkEnd w:id="8"/>
      <w:r>
        <w:rPr>
          <w:rFonts w:ascii="Times New Roman" w:hAnsi="Times New Roman"/>
          <w:b/>
          <w:caps/>
          <w:color w:val="000000"/>
          <w:sz w:val="24"/>
        </w:rPr>
        <w:t>OPERATING AND TRANSITION SERVICES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Operating and Transition Services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dated as of June 30,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is made by and among Aquarion Water Authority, a public corporation and political subdivision of the State of Connecticut (“</w:t>
      </w:r>
      <w:r>
        <w:rPr>
          <w:rFonts w:ascii="Times New Roman" w:hAnsi="Times New Roman"/>
          <w:b/>
          <w:color w:val="000000"/>
          <w:sz w:val="24"/>
        </w:rPr>
        <w:t>Service Provider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AWA</w:t>
      </w:r>
      <w:r>
        <w:rPr>
          <w:rFonts w:ascii="Times New Roman" w:hAnsi="Times New Roman"/>
          <w:color w:val="000000"/>
          <w:sz w:val="20"/>
        </w:rPr>
        <w:t>”</w:t>
      </w:r>
      <w:r>
        <w:rPr>
          <w:rFonts w:ascii="Times New Roman" w:hAnsi="Times New Roman"/>
          <w:color w:val="000000"/>
          <w:sz w:val="24"/>
        </w:rPr>
        <w:t>), Unitil Corporation, a New Hampshire corporation (“</w:t>
      </w:r>
      <w:r>
        <w:rPr>
          <w:rFonts w:ascii="Times New Roman" w:hAnsi="Times New Roman"/>
          <w:b/>
          <w:color w:val="000000"/>
          <w:sz w:val="24"/>
        </w:rPr>
        <w:t>Buyer</w:t>
      </w:r>
      <w:r>
        <w:rPr>
          <w:rFonts w:ascii="Times New Roman" w:hAnsi="Times New Roman"/>
          <w:color w:val="000000"/>
          <w:sz w:val="20"/>
        </w:rPr>
        <w:t>”</w:t>
      </w:r>
      <w:r>
        <w:rPr>
          <w:rFonts w:ascii="Times New Roman" w:hAnsi="Times New Roman"/>
          <w:color w:val="000000"/>
          <w:sz w:val="24"/>
        </w:rPr>
        <w:t>), and Eversource Energy, a Massachusetts voluntary association (“</w:t>
      </w:r>
      <w:r>
        <w:rPr>
          <w:rFonts w:ascii="Times New Roman" w:hAnsi="Times New Roman"/>
          <w:b/>
          <w:color w:val="000000"/>
          <w:sz w:val="24"/>
        </w:rPr>
        <w:t>Eversource</w:t>
      </w:r>
      <w:r>
        <w:rPr>
          <w:rFonts w:ascii="Times New Roman" w:hAnsi="Times New Roman"/>
          <w:color w:val="000000"/>
          <w:sz w:val="20"/>
        </w:rPr>
        <w:t>”</w:t>
      </w:r>
      <w:r>
        <w:rPr>
          <w:rFonts w:ascii="Times New Roman" w:hAnsi="Times New Roman"/>
          <w:color w:val="000000"/>
          <w:sz w:val="24"/>
        </w:rPr>
        <w:t>). Service Provider, Buyer and Eversource are sometimes referred to collectively as the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and individually as a “</w:t>
      </w:r>
      <w:r>
        <w:rPr>
          <w:rFonts w:ascii="Times New Roman" w:hAnsi="Times New Roman"/>
          <w:b/>
          <w:color w:val="000000"/>
          <w:sz w:val="24"/>
        </w:rPr>
        <w:t>Party</w:t>
      </w:r>
      <w:r>
        <w:rPr>
          <w:rFonts w:ascii="Times New Roman" w:hAnsi="Times New Roman"/>
          <w:color w:val="000000"/>
          <w:sz w:val="20"/>
        </w:rPr>
        <w:t>”</w:t>
      </w:r>
      <w:r>
        <w:rPr>
          <w:rFonts w:ascii="Times New Roman" w:hAnsi="Times New Roman"/>
          <w:color w:val="000000"/>
          <w:sz w:val="24"/>
        </w:rPr>
        <w:t>. The definitions of capitalized terms used but not defined in this Agreement are set forth in the AWA-Unitil PSA (as defined below).</w:t>
      </w:r>
    </w:p>
    <w:p>
      <w:pPr>
        <w:pStyle w:val="TextBody"/>
        <w:bidi w:val="0"/>
        <w:spacing w:before="0" w:after="240"/>
        <w:jc w:val="center"/>
        <w:rPr>
          <w:rFonts w:ascii="Times New Roman" w:hAnsi="Times New Roman"/>
          <w:b/>
          <w:caps/>
          <w:color w:val="000000"/>
          <w:sz w:val="24"/>
        </w:rPr>
      </w:pPr>
      <w:bookmarkStart w:id="9" w:name="bookmark1"/>
      <w:bookmarkEnd w:id="9"/>
      <w:r>
        <w:rPr>
          <w:rFonts w:ascii="Times New Roman" w:hAnsi="Times New Roman"/>
          <w:b/>
          <w: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Service Provider, Eversource, and the other party thereto entered into that certain Purchase and Sale Agreement, dated</w:t>
      </w:r>
      <w:r>
        <w:rPr>
          <w:rFonts w:ascii="Times New Roman" w:hAnsi="Times New Roman"/>
          <w:color w:val="000000"/>
          <w:sz w:val="20"/>
        </w:rPr>
        <w:t xml:space="preserve"> </w:t>
      </w:r>
      <w:r>
        <w:rPr>
          <w:rFonts w:ascii="Times New Roman" w:hAnsi="Times New Roman"/>
          <w:color w:val="000000"/>
          <w:sz w:val="24"/>
        </w:rPr>
        <w:t>as of January 27, 2025, as amended by that certain Amendment No. 1 to Purchase and Sale Agreement, dated as of January 23, 2026, that certain Amendment No. 2 to Purchase and Sale Agreement, dated as of February 23, 2026, that certain Amendment No. 3 to Purchase and Sale Agreement dated as of May 25, 2026 (as may be further amended from time to time, the “</w:t>
      </w:r>
      <w:r>
        <w:rPr>
          <w:rFonts w:ascii="Times New Roman" w:hAnsi="Times New Roman"/>
          <w:b/>
          <w:color w:val="000000"/>
          <w:sz w:val="24"/>
        </w:rPr>
        <w:t>ES-AWA PSA</w:t>
      </w:r>
      <w:r>
        <w:rPr>
          <w:rFonts w:ascii="Times New Roman" w:hAnsi="Times New Roman"/>
          <w:color w:val="000000"/>
          <w:sz w:val="20"/>
        </w:rPr>
        <w:t>”</w:t>
      </w:r>
      <w:r>
        <w:rPr>
          <w:rFonts w:ascii="Times New Roman" w:hAnsi="Times New Roman"/>
          <w:color w:val="000000"/>
          <w:sz w:val="24"/>
        </w:rPr>
        <w:t>), pursuant to which, among other things and on the terms and subject to the conditions set forth therein, Eversource agreed to sell to Service Provider, and Service Provider agreed to purchase from Eversource, all of Eversource’s rights, title and interests in and to all of the issued and outstanding shares of common stock of Aquarion Company (“</w:t>
      </w:r>
      <w:r>
        <w:rPr>
          <w:rFonts w:ascii="Times New Roman" w:hAnsi="Times New Roman"/>
          <w:b/>
          <w:color w:val="000000"/>
          <w:sz w:val="24"/>
        </w:rPr>
        <w:t>Aquarion</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Service Provider, Eversource, and the other party to the ES-AWA PSA contemplate entering into an Amendment No. 4 to Purchase and Sale Agreement to exclude Aquarion Water Company of Massachusetts, Inc. (“</w:t>
      </w:r>
      <w:r>
        <w:rPr>
          <w:rFonts w:ascii="Times New Roman" w:hAnsi="Times New Roman"/>
          <w:b/>
          <w:color w:val="000000"/>
          <w:sz w:val="24"/>
        </w:rPr>
        <w:t>Aquarion Massachusetts</w:t>
      </w:r>
      <w:r>
        <w:rPr>
          <w:rFonts w:ascii="Times New Roman" w:hAnsi="Times New Roman"/>
          <w:color w:val="000000"/>
          <w:sz w:val="20"/>
        </w:rPr>
        <w:t>”</w:t>
      </w:r>
      <w:r>
        <w:rPr>
          <w:rFonts w:ascii="Times New Roman" w:hAnsi="Times New Roman"/>
          <w:color w:val="000000"/>
          <w:sz w:val="24"/>
        </w:rPr>
        <w:t>) and Aquarion Water Capital of Massachusetts, Inc. from the transactions contemplated under the ES-AWA PSA;</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following the signing of the ES-AWA PSA, Service Provider, Buyer, and another party entered into that certain Purchase and Sale Agreement, dated as of May 5, 2025, as amended by that certain Amendment No. 1 to Purchase and Sale Agreement, dated as of January 23, 2026, that certain Amendment No. 2 to Purchase and Sale Agreement, dated as of February 23, 2026, and that certain Amendment No. 3 to Purchase and Sale Agreement dated as of May 25, 2026 (the “</w:t>
      </w:r>
      <w:r>
        <w:rPr>
          <w:rFonts w:ascii="Times New Roman" w:hAnsi="Times New Roman"/>
          <w:b/>
          <w:color w:val="000000"/>
          <w:sz w:val="24"/>
        </w:rPr>
        <w:t>AWA-Unitil PSA</w:t>
      </w:r>
      <w:r>
        <w:rPr>
          <w:rFonts w:ascii="Times New Roman" w:hAnsi="Times New Roman"/>
          <w:color w:val="000000"/>
          <w:sz w:val="20"/>
        </w:rPr>
        <w:t>”</w:t>
      </w:r>
      <w:r>
        <w:rPr>
          <w:rFonts w:ascii="Times New Roman" w:hAnsi="Times New Roman"/>
          <w:color w:val="000000"/>
          <w:sz w:val="24"/>
        </w:rPr>
        <w:t>), pursuant to which, among other things and on the terms and subject to the conditions set forth therein, Service Provider agreed to sell to Buyer, and Buyer agreed to purchase from Service Provider, all of Service Provider’s rights, title and interests in and to all of the issued and outstanding shares of common stock of Aquarion Massachusetts, Abenaki</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Water Co., Inc. (“</w:t>
      </w:r>
      <w:r>
        <w:rPr>
          <w:rFonts w:ascii="Times New Roman" w:hAnsi="Times New Roman"/>
          <w:b/>
          <w:color w:val="000000"/>
          <w:sz w:val="24"/>
        </w:rPr>
        <w:t>Abenaki</w:t>
      </w:r>
      <w:r>
        <w:rPr>
          <w:rFonts w:ascii="Times New Roman" w:hAnsi="Times New Roman"/>
          <w:color w:val="000000"/>
          <w:sz w:val="20"/>
        </w:rPr>
        <w:t>”</w:t>
      </w:r>
      <w:r>
        <w:rPr>
          <w:rFonts w:ascii="Times New Roman" w:hAnsi="Times New Roman"/>
          <w:color w:val="000000"/>
          <w:sz w:val="24"/>
        </w:rPr>
        <w:t>) and Aquarion Water Company of New Hampshire, Inc. (“</w:t>
      </w:r>
      <w:r>
        <w:rPr>
          <w:rFonts w:ascii="Times New Roman" w:hAnsi="Times New Roman"/>
          <w:b/>
          <w:color w:val="000000"/>
          <w:sz w:val="24"/>
        </w:rPr>
        <w:t>AWC NH</w:t>
      </w:r>
      <w:r>
        <w:rPr>
          <w:rFonts w:ascii="Times New Roman" w:hAnsi="Times New Roman"/>
          <w:color w:val="000000"/>
          <w:sz w:val="20"/>
        </w:rPr>
        <w:t xml:space="preserve">” </w:t>
      </w:r>
      <w:r>
        <w:rPr>
          <w:rFonts w:ascii="Times New Roman" w:hAnsi="Times New Roman"/>
          <w:color w:val="000000"/>
          <w:sz w:val="24"/>
        </w:rPr>
        <w:t>and AWC NH together with Abenaki, “</w:t>
      </w:r>
      <w:r>
        <w:rPr>
          <w:rFonts w:ascii="Times New Roman" w:hAnsi="Times New Roman"/>
          <w:b/>
          <w:color w:val="000000"/>
          <w:sz w:val="24"/>
        </w:rPr>
        <w:t>Aquarion NH</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Service Provider, Buyer and the other party to the AWA-Unitil PSA contemplate entering into an Amendment No. 4 to Purchase and Sale Agreement to exclude Aquarion Massachusetts from the transactions contemplated under the AWA-Unitil PSA;</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Eversource and Buyer intend to enter into a Purchase and Sale Agreement (the “</w:t>
      </w:r>
      <w:r>
        <w:rPr>
          <w:rFonts w:ascii="Times New Roman" w:hAnsi="Times New Roman"/>
          <w:b/>
          <w:color w:val="000000"/>
          <w:sz w:val="24"/>
        </w:rPr>
        <w:t>ES-Unitil PSA</w:t>
      </w:r>
      <w:r>
        <w:rPr>
          <w:rFonts w:ascii="Times New Roman" w:hAnsi="Times New Roman"/>
          <w:color w:val="000000"/>
          <w:sz w:val="20"/>
        </w:rPr>
        <w:t>”</w:t>
      </w:r>
      <w:r>
        <w:rPr>
          <w:rFonts w:ascii="Times New Roman" w:hAnsi="Times New Roman"/>
          <w:color w:val="000000"/>
          <w:sz w:val="24"/>
        </w:rPr>
        <w:t>), pursuant to which, among other things and on the terms and subject to the conditions set forth therein, Eversource will agree to sell to Buyer, and Buyer will agree to purchase from Eversource, all of Eversource’s rights, title and interests in and to all of the issued and outstanding shares of common stock of Aquarion Massachusetts (the “</w:t>
      </w:r>
      <w:r>
        <w:rPr>
          <w:rFonts w:ascii="Times New Roman" w:hAnsi="Times New Roman"/>
          <w:b/>
          <w:color w:val="000000"/>
          <w:sz w:val="24"/>
        </w:rPr>
        <w:t>Aquarion Massachusetts Sale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(i) at and after the Closing of the transactions contemplated under the ES-AWA PSA and the AWA-Unitil PSA, Buyer has requested that Service Provider provide or cause to provide, and Service Provider has agreed to provide or cause to provide, to Aquarion NH, (ii) at and after the Closing of the transactions contemplated under the ES-AWA PSA and the AWA-Unitil PSA until the consummation of the Aquarion Massachusetts Sale, Eversource has requested that Service Provider provide or cause to provide, and Service Provider has agreed to provide or cause to provide, to Aquarion Massachusetts and (iii) after the consummation of the Aquarion Massachusetts Sale, Buyer has requested that Service Provider provide or cause to provide, and Service Provider has agreed to provide or cause to provide, to Aquarion Massachusetts (collectively with Aquarion NH for purposes of the services to be provided under this Agreement, the “</w:t>
      </w:r>
      <w:r>
        <w:rPr>
          <w:rFonts w:ascii="Times New Roman" w:hAnsi="Times New Roman"/>
          <w:b/>
          <w:color w:val="000000"/>
          <w:sz w:val="24"/>
        </w:rPr>
        <w:t>Company Group</w:t>
      </w:r>
      <w:r>
        <w:rPr>
          <w:rFonts w:ascii="Times New Roman" w:hAnsi="Times New Roman"/>
          <w:color w:val="000000"/>
          <w:sz w:val="20"/>
        </w:rPr>
        <w:t>”</w:t>
      </w:r>
      <w:r>
        <w:rPr>
          <w:rFonts w:ascii="Times New Roman" w:hAnsi="Times New Roman"/>
          <w:color w:val="000000"/>
          <w:sz w:val="24"/>
        </w:rPr>
        <w:t>), in each case, certain operating and transition services described in this Agreement, on the terms and subject to the conditions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w:t>
      </w:r>
      <w:r>
        <w:rPr>
          <w:rFonts w:ascii="Times New Roman" w:hAnsi="Times New Roman"/>
          <w:color w:val="000000"/>
          <w:sz w:val="20"/>
        </w:rPr>
        <w:t xml:space="preserve"> </w:t>
      </w:r>
      <w:r>
        <w:rPr>
          <w:rFonts w:ascii="Times New Roman" w:hAnsi="Times New Roman"/>
          <w:b/>
          <w:color w:val="000000"/>
          <w:sz w:val="24"/>
        </w:rPr>
        <w:t>THEREFORE</w:t>
      </w:r>
      <w:r>
        <w:rPr>
          <w:rFonts w:ascii="Times New Roman" w:hAnsi="Times New Roman"/>
          <w:color w:val="000000"/>
          <w:sz w:val="24"/>
        </w:rPr>
        <w:t>, for good and valuable consideration, the receipt and sufficiency of which are hereby acknowledged, and the mutual agreements, covenants, representations, and warranties set forth herein, including the Recitals to this Agreement, which are hereby incorporated by reference into this Agreement, and intending to be legally bound hereby, the Parties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SERVICES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1.1</w:t>
      </w:r>
    </w:p>
    <w:p>
      <w:pPr>
        <w:pStyle w:val="TextBody"/>
        <w:bidi w:val="0"/>
        <w:spacing w:before="0" w:after="240"/>
        <w:jc w:val="both"/>
        <w:rPr/>
      </w:pPr>
      <w:r>
        <w:rPr>
          <w:rFonts w:ascii="Times New Roman" w:hAnsi="Times New Roman"/>
          <w:b/>
          <w:caps/>
          <w:color w:val="000000"/>
          <w:sz w:val="24"/>
        </w:rPr>
        <w:t>GENERAL INTENT; SERVICES</w:t>
      </w:r>
      <w:r>
        <w:rPr>
          <w:rFonts w:ascii="Times New Roman" w:hAnsi="Times New Roman"/>
          <w:color w:val="000000"/>
          <w:sz w:val="24"/>
        </w:rPr>
        <w:t>. The Parties agree that the purpose of this Agreement is to establish the terms under which Service Provider will provide to the Company Group certain services to continue the operation and maintenance of the Company Group substantially consistent with past practices until the End Date. On the terms and subject to the conditions set forth in this Agreement, during the Term, Service Provider shall provide or cause to be provided to the Company Group, including through one or more of Service Provider’s Affiliates at Service Provider’s sole and absolute discretion: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services set forth in </w:t>
      </w:r>
      <w:r>
        <w:rPr>
          <w:rFonts w:ascii="Times New Roman" w:hAnsi="Times New Roman"/>
          <w:color w:val="000000"/>
          <w:sz w:val="24"/>
          <w:u w:val="single"/>
        </w:rPr>
        <w:t>Schedule 1.1(a)</w:t>
      </w:r>
      <w:r>
        <w:rPr>
          <w:rFonts w:ascii="Times New Roman" w:hAnsi="Times New Roman"/>
          <w:color w:val="000000"/>
          <w:sz w:val="20"/>
        </w:rPr>
        <w:t xml:space="preserve"> </w:t>
      </w:r>
      <w:r>
        <w:rPr>
          <w:rFonts w:ascii="Times New Roman" w:hAnsi="Times New Roman"/>
          <w:color w:val="000000"/>
          <w:sz w:val="24"/>
        </w:rPr>
        <w:t xml:space="preserve">with respect to Aquarion NH, and, upon Buyer’s or Aquarion NH’s reasonable request, (x) certain follow-up or ancillary services that are within the scope of or incidental to the services set forth in </w:t>
      </w:r>
      <w:r>
        <w:rPr>
          <w:rFonts w:ascii="Times New Roman" w:hAnsi="Times New Roman"/>
          <w:color w:val="000000"/>
          <w:sz w:val="24"/>
          <w:u w:val="single"/>
        </w:rPr>
        <w:t>Schedule 1.1(a)</w:t>
      </w:r>
      <w:r>
        <w:rPr>
          <w:rFonts w:ascii="Times New Roman" w:hAnsi="Times New Roman"/>
          <w:color w:val="000000"/>
          <w:sz w:val="20"/>
        </w:rPr>
        <w:t xml:space="preserve"> </w:t>
      </w:r>
      <w:r>
        <w:rPr>
          <w:rFonts w:ascii="Times New Roman" w:hAnsi="Times New Roman"/>
          <w:color w:val="000000"/>
          <w:sz w:val="24"/>
        </w:rPr>
        <w:t>and (y) additional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temporary, urgent services that are within the scope of, incidental to or related to the services set forth in </w:t>
      </w:r>
      <w:r>
        <w:rPr>
          <w:rFonts w:ascii="Times New Roman" w:hAnsi="Times New Roman"/>
          <w:color w:val="000000"/>
          <w:sz w:val="24"/>
          <w:u w:val="single"/>
        </w:rPr>
        <w:t>Schedule 1.1(a)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prior to the consummation of the Aquarion Massachusetts Sale, the services set forth in </w:t>
      </w:r>
      <w:r>
        <w:rPr>
          <w:rFonts w:ascii="Times New Roman" w:hAnsi="Times New Roman"/>
          <w:color w:val="000000"/>
          <w:sz w:val="24"/>
          <w:u w:val="single"/>
        </w:rPr>
        <w:t>Schedule 1.1(b)</w:t>
      </w:r>
      <w:r>
        <w:rPr>
          <w:rFonts w:ascii="Times New Roman" w:hAnsi="Times New Roman"/>
          <w:color w:val="000000"/>
          <w:sz w:val="20"/>
        </w:rPr>
        <w:t xml:space="preserve"> </w:t>
      </w:r>
      <w:r>
        <w:rPr>
          <w:rFonts w:ascii="Times New Roman" w:hAnsi="Times New Roman"/>
          <w:color w:val="000000"/>
          <w:sz w:val="24"/>
        </w:rPr>
        <w:t xml:space="preserve">with respect to Aquarion Massachusetts, and, upon Eversource’s or Aquarion Massachusetts’ reasonable request, (x) certain follow-up or ancillary services that are within the scope of or incidental to the services set forth in </w:t>
      </w:r>
      <w:r>
        <w:rPr>
          <w:rFonts w:ascii="Times New Roman" w:hAnsi="Times New Roman"/>
          <w:color w:val="000000"/>
          <w:sz w:val="24"/>
          <w:u w:val="single"/>
        </w:rPr>
        <w:t>Schedule 1.1(b)</w:t>
      </w:r>
      <w:r>
        <w:rPr>
          <w:rFonts w:ascii="Times New Roman" w:hAnsi="Times New Roman"/>
          <w:color w:val="000000"/>
          <w:sz w:val="20"/>
        </w:rPr>
        <w:t xml:space="preserve"> </w:t>
      </w:r>
      <w:r>
        <w:rPr>
          <w:rFonts w:ascii="Times New Roman" w:hAnsi="Times New Roman"/>
          <w:color w:val="000000"/>
          <w:sz w:val="24"/>
        </w:rPr>
        <w:t xml:space="preserve">and (y) additional temporary, urgent services that are within the scope of, incidental to or related to the services set forth in </w:t>
      </w:r>
      <w:r>
        <w:rPr>
          <w:rFonts w:ascii="Times New Roman" w:hAnsi="Times New Roman"/>
          <w:color w:val="000000"/>
          <w:sz w:val="24"/>
          <w:u w:val="single"/>
        </w:rPr>
        <w:t>Schedule 1.1(b)</w:t>
      </w:r>
      <w:r>
        <w:rPr>
          <w:rFonts w:ascii="Times New Roman" w:hAnsi="Times New Roman"/>
          <w:color w:val="000000"/>
          <w:sz w:val="24"/>
        </w:rPr>
        <w:t>; and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from and after the consummation of the Aquarion Massachusetts Sale, the services set forth in </w:t>
      </w:r>
      <w:r>
        <w:rPr>
          <w:rFonts w:ascii="Times New Roman" w:hAnsi="Times New Roman"/>
          <w:color w:val="000000"/>
          <w:sz w:val="24"/>
          <w:u w:val="single"/>
        </w:rPr>
        <w:t>Schedule 1.1(a)</w:t>
      </w:r>
      <w:r>
        <w:rPr>
          <w:rFonts w:ascii="Times New Roman" w:hAnsi="Times New Roman"/>
          <w:color w:val="000000"/>
          <w:sz w:val="20"/>
        </w:rPr>
        <w:t xml:space="preserve"> </w:t>
      </w:r>
      <w:r>
        <w:rPr>
          <w:rFonts w:ascii="Times New Roman" w:hAnsi="Times New Roman"/>
          <w:color w:val="000000"/>
          <w:sz w:val="24"/>
        </w:rPr>
        <w:t xml:space="preserve">with respect to Aquarion Massachusetts, and, upon Buyer’s or Aquarion Massachusetts’ reasonable request, (x) certain follow-up or ancillary services that are within the scope of or incidental to the services set forth in </w:t>
      </w:r>
      <w:r>
        <w:rPr>
          <w:rFonts w:ascii="Times New Roman" w:hAnsi="Times New Roman"/>
          <w:color w:val="000000"/>
          <w:sz w:val="24"/>
          <w:u w:val="single"/>
        </w:rPr>
        <w:t>Schedule 1.1(a)</w:t>
      </w:r>
      <w:r>
        <w:rPr>
          <w:rFonts w:ascii="Times New Roman" w:hAnsi="Times New Roman"/>
          <w:color w:val="000000"/>
          <w:sz w:val="20"/>
        </w:rPr>
        <w:t xml:space="preserve"> </w:t>
      </w:r>
      <w:r>
        <w:rPr>
          <w:rFonts w:ascii="Times New Roman" w:hAnsi="Times New Roman"/>
          <w:color w:val="000000"/>
          <w:sz w:val="24"/>
        </w:rPr>
        <w:t xml:space="preserve">and (y) additional temporary, urgent services that are within the scope of, incidental to or related to the services set forth in </w:t>
      </w:r>
      <w:r>
        <w:rPr>
          <w:rFonts w:ascii="Times New Roman" w:hAnsi="Times New Roman"/>
          <w:color w:val="000000"/>
          <w:sz w:val="24"/>
          <w:u w:val="single"/>
        </w:rPr>
        <w:t>Schedule 1.1(a)</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each case in accordance with the standard of performance set forth in </w:t>
      </w:r>
      <w:r>
        <w:rPr>
          <w:rFonts w:ascii="Times New Roman" w:hAnsi="Times New Roman"/>
          <w:color w:val="000000"/>
          <w:sz w:val="24"/>
          <w:u w:val="single"/>
        </w:rPr>
        <w:t>Section 1.5</w:t>
      </w:r>
      <w:r>
        <w:rPr>
          <w:rFonts w:ascii="Times New Roman" w:hAnsi="Times New Roman"/>
          <w:color w:val="000000"/>
          <w:sz w:val="20"/>
        </w:rPr>
        <w:t xml:space="preserve"> </w:t>
      </w:r>
      <w:r>
        <w:rPr>
          <w:rFonts w:ascii="Times New Roman" w:hAnsi="Times New Roman"/>
          <w:color w:val="000000"/>
          <w:sz w:val="24"/>
        </w:rPr>
        <w:t>below (collectively, the “</w:t>
      </w:r>
      <w:r>
        <w:rPr>
          <w:rFonts w:ascii="Times New Roman" w:hAnsi="Times New Roman"/>
          <w:b/>
          <w:color w:val="000000"/>
          <w:sz w:val="24"/>
        </w:rPr>
        <w:t>Services</w:t>
      </w:r>
      <w:r>
        <w:rPr>
          <w:rFonts w:ascii="Times New Roman" w:hAnsi="Times New Roman"/>
          <w:color w:val="000000"/>
          <w:sz w:val="20"/>
        </w:rPr>
        <w:t>”</w:t>
      </w:r>
      <w:r>
        <w:rPr>
          <w:rFonts w:ascii="Times New Roman" w:hAnsi="Times New Roman"/>
          <w:color w:val="000000"/>
          <w:sz w:val="24"/>
        </w:rPr>
        <w:t>). Service Provider shall have no obligation to materially alter the Services to accommodate changes in the commercial or physical operation or the business of the Company Group except to the extent reasonably necessary, at the applicable Services Termination Date, to assist with the transition of business functions that were performed by the Service Provider from the Service Provider to, as applicable, Buyer, Eversource or an Affiliate of Buyer or Eversource (including the Company Group).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Eversource’s rights and obligations (including payment obligations) under this Agreement shall be solely with respect to Aquarion Massachusetts with respect to Services performed for or provided to Aquarion Massachusetts prior to the consummation of the Aquarion Massachusetts Sale, and not with respect to the Company Group generally. All references herein to Eversource acting “on behalf of the Company Group” or exercising rights with respect to the Company Group shall be deemed to be references to Eversource acting solely on behalf of, or exercising rights solely with respect to, Aquarion Massachusetts prior to the consummation of the Aquarion Massachusetts Sale and, for the avoidance of doubt, from and after the consummation of the Aquarion Massachusetts Sale, Eversource shall have no right to act on behalf of the Company Group or exercise rights with respect to the Company Group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Buyer’s rights and obligations (including payment obligations) under this Agreement shall be solely with respect to (i) Services performed for or provided to Aquarion NH and (ii) at or after the consummation of the Aquarion Massachusetts Sale, Services performed for or provided to Aquarion Massachusetts, and not with respect to the Company Group generally. All references herein to Buyer acting “on behalf of the Company Group” or exercising rights with respect to the Company Group shall be deemed to be references to Buyer acting solely on behalf of, or exercising rights solely with respect to, (x) Aquarion NH and (y) from and after the consummation of the Aquarion Massachusetts Sale, Aquarion Massachusetts.</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For the purposes of clarity, each of Buyer and Eversource’s payment obligations set forth in this Agreement are several and not joint.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1.2</w:t>
      </w:r>
    </w:p>
    <w:p>
      <w:pPr>
        <w:pStyle w:val="TextBody"/>
        <w:bidi w:val="0"/>
        <w:spacing w:before="0" w:after="240"/>
        <w:jc w:val="both"/>
        <w:rPr/>
      </w:pPr>
      <w:r>
        <w:rPr>
          <w:rFonts w:ascii="Times New Roman" w:hAnsi="Times New Roman"/>
          <w:b/>
          <w:caps/>
          <w:color w:val="000000"/>
          <w:sz w:val="24"/>
        </w:rPr>
        <w:t>ACCOUNTS AND DISBURSEMENTS.</w:t>
      </w:r>
      <w:r>
        <w:rPr>
          <w:color w:val="000000"/>
        </w:rPr>
        <w:t xml:space="preserve"> </w:t>
      </w:r>
      <w:r>
        <w:rPr>
          <w:rFonts w:ascii="Times New Roman" w:hAnsi="Times New Roman"/>
          <w:color w:val="000000"/>
          <w:sz w:val="24"/>
        </w:rPr>
        <w:t xml:space="preserve">To adequately perform certain of the Services with respect to the receipt of payments from the Company Group’s customers and post-closing payments to the Company Group’s vendors, contractors, and/or suppliers who provide goods and/or services to the Company Group (other than the Services), the Parties will continue to use the existing bank accounts of the Company Group, which accounts must stay in effect during the Term of this Agreement; provided, however, that Service Provider may change such accounts on prior written notice to Buyer or Eversource, as applicable. Each of Buyer and Eversource, on behalf of the Company Group, shall use commercially reasonable efforts to timely approve payments to vendors, suppliers, and contractors. Each of Buyer and Eversource, on behalf of the Company Group, shall use commercially reasonable efforts to timely deposit sufficient monies into the acquired bank accounts to cover any and all payments to be made to the Company Group’s vendors, suppliers, and contractors in a timely manner in connection with the Services hereunder. The Service Provider will be responsible for any penalties and/or interest accrued as a result of any late payment to said vendors, contractors, and/or suppliers that are due after the Closing and shall indemnify Buyer, Eversource and their respective Affiliates (including the Company Group) for any claims arising from any late payments; </w:t>
      </w:r>
      <w:r>
        <w:rPr>
          <w:rFonts w:ascii="Times New Roman" w:hAnsi="Times New Roman"/>
          <w:i/>
          <w:color w:val="000000"/>
          <w:sz w:val="24"/>
        </w:rPr>
        <w:t>provided, however</w:t>
      </w:r>
      <w:r>
        <w:rPr>
          <w:rFonts w:ascii="Times New Roman" w:hAnsi="Times New Roman"/>
          <w:color w:val="000000"/>
          <w:sz w:val="24"/>
        </w:rPr>
        <w:t>, to the extent any such late payment is due to Buyer’s or Eversource’s, on behalf of the Company Group, failure to timely approve such payment or to timely deposit sufficient funds in the appropriate bank account(s), the Company Group will be responsible for any penalties and/or interest accrued as a result of such late payment to said vendors, contractors and/or suppliers and shall indemnify the Service Provider for any claims arising from any such late payments. Service Provider will, within seven Business Days after the end of each month, deliver to Buyer and Eversource, on behalf of the Company Group, a statement setting forth the payments and collections made in connection with the accounts of the Company Group during the preceding month. If, (a) upon the consummation of the Aquarion Massachusetts Sale, the net amount of cash payments and collections with respect to Aquarion Massachusetts for the portion of the Term prior thereto resulted in Service Provider collecting more cash than it paid with respect to Aquarion Massachusetts, then Service Provider will promptly pay to Buyer, on behalf of Aquarion Massachusetts, the amount of such excess and (b) at the end of the Term, the net amount of cash payments and collections with respect to (x) Aquarion NH and (y) Aquarion Massachusetts for the portion of the Term at or after the consummation of the Aquarion Massachusetts Sale resulted in Service Provider collecting more cash than it paid with respect to Aquarion NH and, with respect to such portion of the Term, Aquarion Massachusetts, then Service Provider will promptly pay to Buyer, on behalf of the Company Group, the amount of such excess.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1.3</w:t>
      </w:r>
    </w:p>
    <w:p>
      <w:pPr>
        <w:pStyle w:val="TextBody"/>
        <w:bidi w:val="0"/>
        <w:spacing w:before="0" w:after="240"/>
        <w:jc w:val="both"/>
        <w:rPr/>
      </w:pPr>
      <w:r>
        <w:rPr>
          <w:rFonts w:ascii="Times New Roman" w:hAnsi="Times New Roman"/>
          <w:b/>
          <w:caps/>
          <w:color w:val="000000"/>
          <w:sz w:val="24"/>
        </w:rPr>
        <w:t>REIMBURSEMENTs TO SERVICE PROVIDER OF MONIES PAID POST-CLOSING</w:t>
      </w:r>
      <w:r>
        <w:rPr>
          <w:rFonts w:ascii="Times New Roman" w:hAnsi="Times New Roman"/>
          <w:color w:val="000000"/>
          <w:sz w:val="24"/>
        </w:rPr>
        <w:t>. Each of Buyer and Eversource, on behalf of the Company Group, shall reimburse Service Provider for any and all amounts paid by Service Provider for all expenses incurred after the Closing on behalf of the Company Group, except to the extent previously deposited, paid, or funded by Buyer, Eversource or the Company Group.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1.4</w:t>
      </w:r>
    </w:p>
    <w:p>
      <w:pPr>
        <w:pStyle w:val="TextBody"/>
        <w:bidi w:val="0"/>
        <w:spacing w:before="0" w:after="240"/>
        <w:jc w:val="both"/>
        <w:rPr/>
      </w:pPr>
      <w:r>
        <w:rPr>
          <w:rFonts w:ascii="Times New Roman" w:hAnsi="Times New Roman"/>
          <w:b/>
          <w:caps/>
          <w:color w:val="000000"/>
          <w:sz w:val="24"/>
        </w:rPr>
        <w:t>RESOURCES</w:t>
      </w:r>
      <w:r>
        <w:rPr>
          <w:rFonts w:ascii="Times New Roman" w:hAnsi="Times New Roman"/>
          <w:color w:val="000000"/>
          <w:sz w:val="24"/>
        </w:rPr>
        <w:t xml:space="preserve">. Service Provider shall maintain sufficient resources to perform the Services in accordance with this Agreement. At all times during the performance of Services by Service Provider, all persons performing such Services who shall be in the employ or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under the control of Service Provider or its Affiliates, including third-party subcontractors, shall be independent from Buyer, Eversource and their respective Affiliates (including the Company Group), shall not be employees of Buyer, Eversource or any of their respective Affiliates (including the Company Group) and shall not be entitled to any payment, benefit, or perquisite from Buyer, Eversource or any of their respective Affiliates (including the Company Group) on account of such Services. Service Provider will not be required to provide any Services the provision of which would violate any applicable Law or </w:t>
      </w:r>
      <w:r>
        <w:rPr>
          <w:rFonts w:ascii="Times New Roman" w:hAnsi="Times New Roman"/>
          <w:i/>
          <w:color w:val="000000"/>
          <w:sz w:val="24"/>
        </w:rPr>
        <w:t>bona fide</w:t>
      </w:r>
      <w:r>
        <w:rPr>
          <w:color w:val="000000"/>
        </w:rPr>
        <w:t xml:space="preserve"> </w:t>
      </w:r>
      <w:r>
        <w:rPr>
          <w:rFonts w:ascii="Times New Roman" w:hAnsi="Times New Roman"/>
          <w:color w:val="000000"/>
          <w:sz w:val="24"/>
        </w:rPr>
        <w:t xml:space="preserve">internal compliance policy or procedure of Service Provider or its Affiliates;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in the event the provision of Services would violate applicable Law or </w:t>
      </w:r>
      <w:r>
        <w:rPr>
          <w:rFonts w:ascii="Times New Roman" w:hAnsi="Times New Roman"/>
          <w:i/>
          <w:color w:val="000000"/>
          <w:sz w:val="24"/>
        </w:rPr>
        <w:t xml:space="preserve">bona fide </w:t>
      </w:r>
      <w:r>
        <w:rPr>
          <w:rFonts w:ascii="Times New Roman" w:hAnsi="Times New Roman"/>
          <w:color w:val="000000"/>
          <w:sz w:val="24"/>
        </w:rPr>
        <w:t>internal compliance policy or procedure of Service Provider or its Affiliates, at Buyer’s, Eversource’s or the Company Group’s reasonable written request, Service Provider shall use commercially reasonable efforts and reasonably cooperate with the Company Group to develop an alternative means to provide the Services that does not violate such Law, policy or procedure.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1.5</w:t>
      </w:r>
    </w:p>
    <w:p>
      <w:pPr>
        <w:pStyle w:val="TextBody"/>
        <w:bidi w:val="0"/>
        <w:spacing w:before="0" w:after="240"/>
        <w:jc w:val="both"/>
        <w:rPr/>
      </w:pPr>
      <w:r>
        <w:rPr>
          <w:rFonts w:ascii="Times New Roman" w:hAnsi="Times New Roman"/>
          <w:b/>
          <w:caps/>
          <w:color w:val="000000"/>
          <w:sz w:val="24"/>
        </w:rPr>
        <w:t>STANDARD OF PERFORMANCE</w:t>
      </w:r>
      <w:r>
        <w:rPr>
          <w:rFonts w:ascii="Times New Roman" w:hAnsi="Times New Roman"/>
          <w:color w:val="000000"/>
          <w:sz w:val="24"/>
        </w:rPr>
        <w:t>. Service Provider shall perform or cause to be performed its obligations under this Agreement (a) in compliance with applicable Law, (b) with the same degree of care, skill, and prudence it customarily exercises and has historically exercised for its own operations, and (c) with respect to the performance of the Services, at a substantially similar priority, quantity, level and kind at which the Company Group received such Services during the one-year period prior to the Closing. SERVICE PROVIDER (a) MAKES NO WARRANTIES EXCEPT FOR THOSE SET FORTH IN THIS AGREEMENT AND (b) DISCLAIMS ALL OTHER WARRANTIES, WHETHER EXPRESS OR IMPLIED. Each of Buyer and Eversource acknowledges that the personnel of Service Provider and its Affiliates providing the Services may have other responsibilities and will not be dedicated exclusively to performing the Services.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1.6</w:t>
      </w:r>
    </w:p>
    <w:p>
      <w:pPr>
        <w:pStyle w:val="TextBody"/>
        <w:bidi w:val="0"/>
        <w:spacing w:before="0" w:after="240"/>
        <w:jc w:val="both"/>
        <w:rPr/>
      </w:pPr>
      <w:r>
        <w:rPr>
          <w:rFonts w:ascii="Times New Roman" w:hAnsi="Times New Roman"/>
          <w:b/>
          <w:caps/>
          <w:color w:val="000000"/>
          <w:sz w:val="24"/>
        </w:rPr>
        <w:t>RECORDS</w:t>
      </w:r>
      <w:r>
        <w:rPr>
          <w:rFonts w:ascii="Times New Roman" w:hAnsi="Times New Roman"/>
          <w:color w:val="000000"/>
          <w:sz w:val="24"/>
        </w:rPr>
        <w:t>. Service Provider shall maintain or cause to be maintained true and correct records of all receipts, invoices, reports, and such other documents as are customarily maintained by it for its own operations relating to the Services rendered hereunder (“</w:t>
      </w:r>
      <w:r>
        <w:rPr>
          <w:rFonts w:ascii="Times New Roman" w:hAnsi="Times New Roman"/>
          <w:b/>
          <w:color w:val="000000"/>
          <w:sz w:val="24"/>
        </w:rPr>
        <w:t>Records</w:t>
      </w:r>
      <w:r>
        <w:rPr>
          <w:color w:val="000000"/>
        </w:rPr>
        <w:t>”</w:t>
      </w:r>
      <w:r>
        <w:rPr>
          <w:rFonts w:ascii="Times New Roman" w:hAnsi="Times New Roman"/>
          <w:color w:val="000000"/>
          <w:sz w:val="24"/>
        </w:rPr>
        <w:t xml:space="preserve">). Each of Buyer and, to the extent that such Records relate to Services provided to Aquarion Massachusetts prior to consummation of the Aquarion Massachusetts Sale, Eversource shall have the right to inspect such Records during regular office hours following reasonable prior written notice of any such inspection;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 such inspection is conducted in a manner that does not unreasonably interfere with the normal business operations of Service Provider and (b) if on Service Provider’s premises to inspect such Records, Buyer or Eversource, as applicable, shall cause its or Company Group’s employees, agents and representatives to adhere to any and all </w:t>
      </w:r>
      <w:r>
        <w:rPr>
          <w:rFonts w:ascii="Times New Roman" w:hAnsi="Times New Roman"/>
          <w:i/>
          <w:color w:val="000000"/>
          <w:sz w:val="24"/>
        </w:rPr>
        <w:t>bona fide</w:t>
      </w:r>
      <w:r>
        <w:rPr>
          <w:color w:val="000000"/>
        </w:rPr>
        <w:t xml:space="preserve"> </w:t>
      </w:r>
      <w:r>
        <w:rPr>
          <w:rFonts w:ascii="Times New Roman" w:hAnsi="Times New Roman"/>
          <w:color w:val="000000"/>
          <w:sz w:val="24"/>
        </w:rPr>
        <w:t>applicable rules, regulations and policies applicable to visitors at such premises and that have been communicated to Buyer or Eversource, as applicable, or the Company Group in advance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1.7</w:t>
      </w:r>
    </w:p>
    <w:p>
      <w:pPr>
        <w:pStyle w:val="TextBody"/>
        <w:bidi w:val="0"/>
        <w:spacing w:before="0" w:after="240"/>
        <w:jc w:val="both"/>
        <w:rPr/>
      </w:pPr>
      <w:r>
        <w:rPr>
          <w:rFonts w:ascii="Times New Roman" w:hAnsi="Times New Roman"/>
          <w:b/>
          <w:caps/>
          <w:color w:val="000000"/>
          <w:sz w:val="24"/>
        </w:rPr>
        <w:t>REPRESENTATIVES OF SERVICE PROVIDER</w:t>
      </w:r>
      <w:r>
        <w:rPr>
          <w:rFonts w:ascii="Times New Roman" w:hAnsi="Times New Roman"/>
          <w:color w:val="000000"/>
          <w:sz w:val="24"/>
        </w:rPr>
        <w:t>. Service Provider shall, at all times during the Term, keep representatives of Service Provider reasonably available to receive communications from Buyer, Eversource or their respective Affiliates (including the Company Group) regarding the applicable Services and to respond promptly to reasonable inquiries concerning the performance of such Services, as well as any other information pertaining to this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1.8</w:t>
      </w:r>
    </w:p>
    <w:p>
      <w:pPr>
        <w:pStyle w:val="TextBody"/>
        <w:bidi w:val="0"/>
        <w:spacing w:before="0" w:after="240"/>
        <w:jc w:val="both"/>
        <w:rPr/>
      </w:pPr>
      <w:r>
        <w:rPr>
          <w:rFonts w:ascii="Times New Roman" w:hAnsi="Times New Roman"/>
          <w:b/>
          <w:caps/>
          <w:color w:val="000000"/>
          <w:sz w:val="24"/>
        </w:rPr>
        <w:t>LIMITATION OF SERVICES</w:t>
      </w:r>
      <w:r>
        <w:rPr>
          <w:rFonts w:ascii="Times New Roman" w:hAnsi="Times New Roman"/>
          <w:color w:val="000000"/>
          <w:sz w:val="24"/>
        </w:rPr>
        <w:t>. Except as expressly agreed herein, in connection with the performance of its obligations under this Agreement, in no event shall Service Provider be obligated to (a) make material modifications to its existing systems (it being understood that modifications to reflect changes in rates and customer information, to add and remove customers, and for other routine administrative actions shall be deemed not to be material modifications); (b) acquire additional assets, equipment, rights, or properties (including computer equipment, software, furniture, furnishings, fixtures, machinery, vehicles, tools, or other tangible personal property) that are not in the ordinary course of operations of Service Provider (other than to replace assets, equipment, rights, or properties); (c) hire additional employees; (d) perform any service that Service Provider reasonably believes requires consent, approval, authorization, or bargaining with respect to any collective bargaining agreement or other labor agreement with any labor union, works council, or organization; or (e) pay any costs related to the transfer or conversion of data from Service Provider or its Affiliates to Buyer, Eversource or their respective Affiliates (including the Company Group).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1.9</w:t>
      </w:r>
    </w:p>
    <w:p>
      <w:pPr>
        <w:pStyle w:val="TextBody"/>
        <w:bidi w:val="0"/>
        <w:spacing w:before="0" w:after="240"/>
        <w:jc w:val="both"/>
        <w:rPr/>
      </w:pPr>
      <w:r>
        <w:rPr>
          <w:rFonts w:ascii="Times New Roman" w:hAnsi="Times New Roman"/>
          <w:b/>
          <w:caps/>
          <w:color w:val="000000"/>
          <w:sz w:val="24"/>
        </w:rPr>
        <w:t>SUBCONTRACTING</w:t>
      </w:r>
      <w:r>
        <w:rPr>
          <w:rFonts w:ascii="Times New Roman" w:hAnsi="Times New Roman"/>
          <w:color w:val="000000"/>
          <w:sz w:val="24"/>
        </w:rPr>
        <w:t xml:space="preserve">. Service Provider may delegate performance of all or any part of the Services to (a) one or more Affiliates of Service Provider and/or (b) one or more third-party vendors, contractors, or suppliers; </w:t>
      </w:r>
      <w:r>
        <w:rPr>
          <w:rFonts w:ascii="Times New Roman" w:hAnsi="Times New Roman"/>
          <w:i/>
          <w:color w:val="000000"/>
          <w:sz w:val="24"/>
        </w:rPr>
        <w:t>provided</w:t>
      </w:r>
      <w:r>
        <w:rPr>
          <w:color w:val="000000"/>
        </w:rPr>
        <w:t xml:space="preserve"> </w:t>
      </w:r>
      <w:r>
        <w:rPr>
          <w:rFonts w:ascii="Times New Roman" w:hAnsi="Times New Roman"/>
          <w:color w:val="000000"/>
          <w:sz w:val="24"/>
        </w:rPr>
        <w:t>that no such delegation by Service Provider to any such Affiliate or third-party vendor, contractor or supplier shall in any way affect Buyer’s, Eversource’s or the Company Group’s rights or relieve Service Provider of any of its obligations under this Agreement. To the extent that Service Provider delegates performance of the Services hereunder, Service Provider will remain fully responsible for the performance of Services in accordance with the terms set forth herein and will pay said Affiliate or third party directly and will not seek reimbursement for any payments made therefor.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1.10</w:t>
      </w:r>
    </w:p>
    <w:p>
      <w:pPr>
        <w:pStyle w:val="TextBody"/>
        <w:bidi w:val="0"/>
        <w:spacing w:before="0" w:after="240"/>
        <w:jc w:val="both"/>
        <w:rPr/>
      </w:pPr>
      <w:r>
        <w:rPr>
          <w:rFonts w:ascii="Times New Roman" w:hAnsi="Times New Roman"/>
          <w:b/>
          <w:caps/>
          <w:color w:val="000000"/>
          <w:sz w:val="24"/>
        </w:rPr>
        <w:t>INFORMATION POLICIES</w:t>
      </w:r>
      <w:r>
        <w:rPr>
          <w:rFonts w:ascii="Times New Roman" w:hAnsi="Times New Roman"/>
          <w:color w:val="000000"/>
          <w:sz w:val="24"/>
        </w:rPr>
        <w:t xml:space="preserve">. When using any data processing or communications services of Service Provider or its Affiliates in connection with the provision of the Services, each of Buyer, Eversource and Company Group shall, and shall cause their employees, agents and representatives and the operation of any of their respective businesses to, adhere in all respects to Service Provider’s and its Affiliates’ </w:t>
      </w:r>
      <w:r>
        <w:rPr>
          <w:rFonts w:ascii="Times New Roman" w:hAnsi="Times New Roman"/>
          <w:i/>
          <w:color w:val="000000"/>
          <w:sz w:val="24"/>
        </w:rPr>
        <w:t>bona fide</w:t>
      </w:r>
      <w:r>
        <w:rPr>
          <w:color w:val="000000"/>
        </w:rPr>
        <w:t xml:space="preserve"> </w:t>
      </w:r>
      <w:r>
        <w:rPr>
          <w:rFonts w:ascii="Times New Roman" w:hAnsi="Times New Roman"/>
          <w:color w:val="000000"/>
          <w:sz w:val="24"/>
        </w:rPr>
        <w:t>corporate information policies (including policies with respect to the protection of proprietary information and other policies regarding the use of computing resources) that have been communicated to Buyer, Eversource or the Company Group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1.11</w:t>
      </w:r>
    </w:p>
    <w:p>
      <w:pPr>
        <w:pStyle w:val="TextBody"/>
        <w:bidi w:val="0"/>
        <w:spacing w:before="0" w:after="240"/>
        <w:jc w:val="both"/>
        <w:rPr/>
      </w:pPr>
      <w:r>
        <w:rPr>
          <w:rFonts w:ascii="Times New Roman" w:hAnsi="Times New Roman"/>
          <w:b/>
          <w:caps/>
          <w:color w:val="000000"/>
          <w:sz w:val="24"/>
        </w:rPr>
        <w:t xml:space="preserve">Public health and safety emergencies </w:t>
      </w:r>
      <w:r>
        <w:rPr>
          <w:rFonts w:ascii="Times New Roman" w:hAnsi="Times New Roman"/>
          <w:color w:val="000000"/>
          <w:sz w:val="24"/>
        </w:rPr>
        <w:t>Service Provider may, without Buyer’s or Eversource’s</w:t>
      </w:r>
      <w:r>
        <w:rPr>
          <w:color w:val="000000"/>
        </w:rPr>
        <w:t xml:space="preserve"> </w:t>
      </w:r>
      <w:r>
        <w:rPr>
          <w:rFonts w:ascii="Times New Roman" w:hAnsi="Times New Roman"/>
          <w:color w:val="000000"/>
          <w:sz w:val="24"/>
        </w:rPr>
        <w:t>prior written consent, initiate or undertake emergency repairs or actions (collectively, “</w:t>
      </w:r>
      <w:r>
        <w:rPr>
          <w:rFonts w:ascii="Times New Roman" w:hAnsi="Times New Roman"/>
          <w:b/>
          <w:color w:val="000000"/>
          <w:sz w:val="24"/>
        </w:rPr>
        <w:t>Emergency Services</w:t>
      </w:r>
      <w:r>
        <w:rPr>
          <w:color w:val="000000"/>
        </w:rPr>
        <w:t>”</w:t>
      </w:r>
      <w:r>
        <w:rPr>
          <w:rFonts w:ascii="Times New Roman" w:hAnsi="Times New Roman"/>
          <w:color w:val="000000"/>
          <w:sz w:val="24"/>
        </w:rPr>
        <w:t>) that may change the scope of services under this Agreement if, in Service Provider’s reasonable judgement, Service Provider believes public health and safety or regulatory compliance would be compromised without such Emergency Services and when time is of the essence and obtaining Buyer’s or Eversource’s</w:t>
      </w:r>
      <w:r>
        <w:rPr>
          <w:color w:val="000000"/>
        </w:rPr>
        <w:t xml:space="preserve"> </w:t>
      </w:r>
      <w:r>
        <w:rPr>
          <w:rFonts w:ascii="Times New Roman" w:hAnsi="Times New Roman"/>
          <w:color w:val="000000"/>
          <w:sz w:val="24"/>
        </w:rPr>
        <w:t>prior written consent would not be practical. In such instances, Service Provider shall notify Buyer</w:t>
      </w:r>
      <w:r>
        <w:rPr>
          <w:color w:val="000000"/>
        </w:rPr>
        <w:t xml:space="preserve"> </w:t>
      </w:r>
      <w:r>
        <w:rPr>
          <w:rFonts w:ascii="Times New Roman" w:hAnsi="Times New Roman"/>
          <w:color w:val="000000"/>
          <w:sz w:val="24"/>
        </w:rPr>
        <w:t>or Eversource, as applicable, promptly of such Emergency Services and, if applicable, Service Provider’s intention to request additional compensation for such Emergency Services.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2.1</w:t>
      </w:r>
    </w:p>
    <w:p>
      <w:pPr>
        <w:pStyle w:val="TextBody"/>
        <w:bidi w:val="0"/>
        <w:spacing w:before="0" w:after="240"/>
        <w:jc w:val="both"/>
        <w:rPr/>
      </w:pPr>
      <w:r>
        <w:rPr>
          <w:rFonts w:ascii="Times New Roman" w:hAnsi="Times New Roman"/>
          <w:b/>
          <w:caps/>
          <w:color w:val="000000"/>
          <w:sz w:val="24"/>
        </w:rPr>
        <w:t>Compensation for Services</w:t>
      </w:r>
      <w:r>
        <w:rPr>
          <w:rFonts w:ascii="Times New Roman" w:hAnsi="Times New Roman"/>
          <w:color w:val="000000"/>
          <w:sz w:val="24"/>
        </w:rPr>
        <w:t xml:space="preserve">. During the Term (subject to the terms of </w:t>
      </w:r>
      <w:r>
        <w:rPr>
          <w:rFonts w:ascii="Times New Roman" w:hAnsi="Times New Roman"/>
          <w:color w:val="000000"/>
          <w:sz w:val="24"/>
          <w:u w:val="single"/>
        </w:rPr>
        <w:t>Article IV</w:t>
      </w:r>
      <w:r>
        <w:rPr>
          <w:rFonts w:ascii="Times New Roman" w:hAnsi="Times New Roman"/>
          <w:color w:val="000000"/>
          <w:sz w:val="24"/>
        </w:rPr>
        <w:t xml:space="preserve">), each of Buyer and Eversource, on behalf of the Company Group, shall pay to Service Provider a monthly payment, which is the full statement of amount owing and due for each of Buyer and Eversource, respectively, as stated in the applicable monthly Invoice, as reimbursement of the actual cost, inclusive of applicable overheads, of provision of the Services to the Company Group described in </w:t>
      </w:r>
      <w:r>
        <w:rPr>
          <w:rFonts w:ascii="Times New Roman" w:hAnsi="Times New Roman"/>
          <w:color w:val="000000"/>
          <w:sz w:val="24"/>
          <w:u w:val="single"/>
        </w:rPr>
        <w:t>Sections 1.1</w:t>
      </w:r>
      <w:r>
        <w:rPr>
          <w:color w:val="000000"/>
        </w:rPr>
        <w:t xml:space="preserve"> </w:t>
      </w:r>
      <w:r>
        <w:rPr>
          <w:rFonts w:ascii="Times New Roman" w:hAnsi="Times New Roman"/>
          <w:color w:val="000000"/>
          <w:sz w:val="24"/>
        </w:rPr>
        <w:t xml:space="preserve">and any Emergency Services, plus a margin of five percent (5%) applied to such actual costs, </w:t>
      </w:r>
      <w:r>
        <w:rPr>
          <w:rFonts w:ascii="Times New Roman" w:hAnsi="Times New Roman"/>
          <w:i/>
          <w:color w:val="000000"/>
          <w:sz w:val="24"/>
        </w:rPr>
        <w:t>provided that</w:t>
      </w:r>
      <w:r>
        <w:rPr>
          <w:color w:val="000000"/>
        </w:rPr>
        <w:t xml:space="preserve"> </w:t>
      </w:r>
      <w:r>
        <w:rPr>
          <w:rFonts w:ascii="Times New Roman" w:hAnsi="Times New Roman"/>
          <w:color w:val="000000"/>
          <w:sz w:val="24"/>
        </w:rPr>
        <w:t>in no event shall the total of such margin in each year after the Closing exceed $100,000 for Buyer and Eversource, in the aggregate (unless otherwise mutually agreed to in writing by Service Provider, Buyer and Eversource), in a manner consistent with Service Provider’s or its Affiliate’s billing practices to its or their other public utility Affiliates for shared services (each, a “</w:t>
      </w:r>
      <w:r>
        <w:rPr>
          <w:rFonts w:ascii="Times New Roman" w:hAnsi="Times New Roman"/>
          <w:b/>
          <w:color w:val="000000"/>
          <w:sz w:val="24"/>
        </w:rPr>
        <w:t>Monthly Payment</w:t>
      </w:r>
      <w:r>
        <w:rPr>
          <w:color w:val="000000"/>
        </w:rPr>
        <w:t>”</w:t>
      </w:r>
      <w:r>
        <w:rPr>
          <w:rFonts w:ascii="Times New Roman" w:hAnsi="Times New Roman"/>
          <w:color w:val="000000"/>
          <w:sz w:val="24"/>
        </w:rPr>
        <w:t xml:space="preserve">). Service Provider shall provide each of Buyer and Eversource with reasonable documentation of the actual costs incurred by Service Provider in the provision of applicable Services to the Company Group, including the actual Services performed and the time charged. Each of Buyer and Eversource’s payment obligations set forth in this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 xml:space="preserve">and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are several and not joint.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2.2</w:t>
      </w:r>
    </w:p>
    <w:p>
      <w:pPr>
        <w:pStyle w:val="TextBody"/>
        <w:bidi w:val="0"/>
        <w:spacing w:before="0" w:after="240"/>
        <w:jc w:val="both"/>
        <w:rPr/>
      </w:pPr>
      <w:r>
        <w:rPr>
          <w:rFonts w:ascii="Times New Roman" w:hAnsi="Times New Roman"/>
          <w:b/>
          <w:caps/>
          <w:color w:val="000000"/>
          <w:sz w:val="24"/>
        </w:rPr>
        <w:t>Taxes</w:t>
      </w:r>
      <w:r>
        <w:rPr>
          <w:rFonts w:ascii="Arial" w:hAnsi="Arial"/>
          <w:b/>
          <w:caps/>
          <w:color w:val="000000"/>
          <w:sz w:val="22"/>
        </w:rPr>
        <w:t xml:space="preserve">. </w:t>
      </w:r>
      <w:r>
        <w:rPr>
          <w:rFonts w:ascii="Times New Roman" w:hAnsi="Times New Roman"/>
          <w:color w:val="000000"/>
          <w:sz w:val="24"/>
        </w:rPr>
        <w:t>Each of Buyer</w:t>
      </w:r>
      <w:r>
        <w:rPr>
          <w:color w:val="000000"/>
        </w:rPr>
        <w:t xml:space="preserve"> </w:t>
      </w:r>
      <w:r>
        <w:rPr>
          <w:rFonts w:ascii="Times New Roman" w:hAnsi="Times New Roman"/>
          <w:color w:val="000000"/>
          <w:sz w:val="24"/>
        </w:rPr>
        <w:t>and Eversource, on behalf of the Company Group, shall be responsible for all sales, use, excise, goods and services, and other similar taxes, levies, and charges (“</w:t>
      </w:r>
      <w:r>
        <w:rPr>
          <w:rFonts w:ascii="Times New Roman" w:hAnsi="Times New Roman"/>
          <w:b/>
          <w:color w:val="000000"/>
          <w:sz w:val="24"/>
        </w:rPr>
        <w:t>Taxes</w:t>
      </w:r>
      <w:r>
        <w:rPr>
          <w:color w:val="000000"/>
        </w:rPr>
        <w:t>”</w:t>
      </w:r>
      <w:r>
        <w:rPr>
          <w:rFonts w:ascii="Times New Roman" w:hAnsi="Times New Roman"/>
          <w:color w:val="000000"/>
          <w:sz w:val="24"/>
        </w:rPr>
        <w:t xml:space="preserve">) (other than taxes based, in whole or in part, on the net income, franchise, profits, or employees of Service Provider) imposed by applicable Law on the provision of applicable Services hereunder. If Service Provider is required to pay any such Taxes in connection with its provision of Services under this Agreement, Service Provider shall separately invoice Buyer and Eversource, respectively, on behalf of the Company Group, for such Taxes, and each of Buyer and Eversource, as applicable, on behalf of the Company Group, shall promptly reimburse Service Provider therefor. Service Provider will use commercially reasonable efforts to cooperate with Buyer, Eversource and the Company Group in filing any reasonably requested documentation and certificates that would reduce any Taxes on the applicable Services under this Section or result in a refund of such Taxes; </w:t>
      </w:r>
      <w:r>
        <w:rPr>
          <w:rFonts w:ascii="Times New Roman" w:hAnsi="Times New Roman"/>
          <w:i/>
          <w:color w:val="000000"/>
          <w:sz w:val="24"/>
        </w:rPr>
        <w:t>provided that</w:t>
      </w:r>
      <w:r>
        <w:rPr>
          <w:color w:val="000000"/>
        </w:rPr>
        <w:t xml:space="preserve"> </w:t>
      </w:r>
      <w:r>
        <w:rPr>
          <w:rFonts w:ascii="Times New Roman" w:hAnsi="Times New Roman"/>
          <w:color w:val="000000"/>
          <w:sz w:val="24"/>
        </w:rPr>
        <w:t>Service Provider shall not be obligated to incur any out-of-pocket expenses in connection therewith unless Buyer or Eversource, as applicable,</w:t>
      </w:r>
      <w:r>
        <w:rPr>
          <w:color w:val="000000"/>
        </w:rPr>
        <w:t xml:space="preserve"> </w:t>
      </w:r>
      <w:r>
        <w:rPr>
          <w:rFonts w:ascii="Times New Roman" w:hAnsi="Times New Roman"/>
          <w:color w:val="000000"/>
          <w:sz w:val="24"/>
        </w:rPr>
        <w:t>agrees to reimburse such out-of-pocket expenses. Service Provider shall be responsible for any losses (including any deficiency, interest and penalties) imposed as a result of a failure to timely remit such Taxes to the applicable Governmental Entity to the extent Buyer, Eversource or the Company Group timely remits such Taxes to Service Provider. Service Provider shall promptly notify Buyer or Eversource, as applicable, of any deficiency claim or similar notice by a Governmental Entity with respect to any such Taxes payable hereunder, and of any pending audit or other proceeding that could lead to the imposition of Taxes payable hereunder.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PAYMENT AND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3.1</w:t>
      </w:r>
    </w:p>
    <w:p>
      <w:pPr>
        <w:pStyle w:val="TextBody"/>
        <w:bidi w:val="0"/>
        <w:spacing w:before="0" w:after="240"/>
        <w:jc w:val="both"/>
        <w:rPr/>
      </w:pPr>
      <w:r>
        <w:rPr>
          <w:rFonts w:ascii="Times New Roman" w:hAnsi="Times New Roman"/>
          <w:b/>
          <w:caps/>
          <w:color w:val="000000"/>
          <w:sz w:val="24"/>
        </w:rPr>
        <w:t>Submission of Invoice</w:t>
      </w:r>
      <w:r>
        <w:rPr>
          <w:rFonts w:ascii="Times New Roman" w:hAnsi="Times New Roman"/>
          <w:color w:val="000000"/>
          <w:sz w:val="24"/>
        </w:rPr>
        <w:t xml:space="preserve">. Service Provider shall submit to each of Buyer and Eversource invoices as described in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above (each, an “</w:t>
      </w:r>
      <w:r>
        <w:rPr>
          <w:rFonts w:ascii="Times New Roman" w:hAnsi="Times New Roman"/>
          <w:b/>
          <w:color w:val="000000"/>
          <w:sz w:val="24"/>
        </w:rPr>
        <w:t>Invoice</w:t>
      </w:r>
      <w:r>
        <w:rPr>
          <w:color w:val="000000"/>
        </w:rPr>
        <w:t>”</w:t>
      </w:r>
      <w:r>
        <w:rPr>
          <w:rFonts w:ascii="Times New Roman" w:hAnsi="Times New Roman"/>
          <w:color w:val="000000"/>
          <w:sz w:val="24"/>
        </w:rPr>
        <w:t>) on or before the tenth (10th) Business Day of each month setting forth the Monthly Payment due and owing for that month for the applicable Services provided to the Company Group in the immediately preceding month.</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3.2</w:t>
      </w:r>
    </w:p>
    <w:p>
      <w:pPr>
        <w:pStyle w:val="TextBody"/>
        <w:bidi w:val="0"/>
        <w:spacing w:before="0" w:after="240"/>
        <w:jc w:val="both"/>
        <w:rPr/>
      </w:pPr>
      <w:r>
        <w:rPr>
          <w:rFonts w:ascii="Times New Roman" w:hAnsi="Times New Roman"/>
          <w:b/>
          <w:caps/>
          <w:color w:val="000000"/>
          <w:sz w:val="24"/>
        </w:rPr>
        <w:t>Payment</w:t>
      </w:r>
      <w:r>
        <w:rPr>
          <w:rFonts w:ascii="Times New Roman" w:hAnsi="Times New Roman"/>
          <w:color w:val="000000"/>
          <w:sz w:val="24"/>
        </w:rPr>
        <w:t xml:space="preserve">. Subject to the terms of </w:t>
      </w:r>
      <w:r>
        <w:rPr>
          <w:rFonts w:ascii="Times New Roman" w:hAnsi="Times New Roman"/>
          <w:color w:val="000000"/>
          <w:sz w:val="24"/>
          <w:u w:val="single"/>
        </w:rPr>
        <w:t>Article IV</w:t>
      </w:r>
      <w:r>
        <w:rPr>
          <w:rFonts w:ascii="Times New Roman" w:hAnsi="Times New Roman"/>
          <w:color w:val="000000"/>
          <w:sz w:val="24"/>
        </w:rPr>
        <w:t>, each of Buyer and Eversource, on behalf of the Company Group, shall pay their respective Monthly Payment described in a given Invoice no later than thirty (30) days after Buyer’s or Eversource’s respective receipt of such Invoice. Should any Services be provided up to and through the date that is sixty (60) months after the Effective Date (“</w:t>
      </w:r>
      <w:r>
        <w:rPr>
          <w:rFonts w:ascii="Times New Roman" w:hAnsi="Times New Roman"/>
          <w:b/>
          <w:color w:val="000000"/>
          <w:sz w:val="24"/>
        </w:rPr>
        <w:t>End Date</w:t>
      </w:r>
      <w:r>
        <w:rPr>
          <w:color w:val="000000"/>
        </w:rPr>
        <w:t>”</w:t>
      </w:r>
      <w:r>
        <w:rPr>
          <w:rFonts w:ascii="Times New Roman" w:hAnsi="Times New Roman"/>
          <w:color w:val="000000"/>
          <w:sz w:val="24"/>
        </w:rPr>
        <w:t>), then the last Monthly Payment will be made on or before the date that is thirty (30) days after the End Date. Each Monthly Payment shall be paid by ACH or wire transfer of immediately available funds to the bank account designated by Service Provider in writing to Buyer and Eversource.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3.3</w:t>
      </w:r>
    </w:p>
    <w:p>
      <w:pPr>
        <w:pStyle w:val="TextBody"/>
        <w:bidi w:val="0"/>
        <w:spacing w:before="0" w:after="240"/>
        <w:jc w:val="both"/>
        <w:rPr/>
      </w:pPr>
      <w:r>
        <w:rPr>
          <w:rFonts w:ascii="Times New Roman" w:hAnsi="Times New Roman"/>
          <w:b/>
          <w:caps/>
          <w:color w:val="000000"/>
          <w:sz w:val="24"/>
        </w:rPr>
        <w:t>DEFAULT IN PAYMENT</w:t>
      </w:r>
      <w:r>
        <w:rPr>
          <w:rFonts w:ascii="Times New Roman" w:hAnsi="Times New Roman"/>
          <w:color w:val="000000"/>
          <w:sz w:val="24"/>
        </w:rPr>
        <w:t xml:space="preserve">. Should Buyer or Eversource default in their respective payment of the Monthly Payment for any month under the Term, and such default is not due to Service Provider’s failure to designate an account pursuant to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 xml:space="preserve">or due to Service Provider’s breach of the terms of this Agreement, Service Provider shall inform the defaulting Party and may, if such payment default is not cured within ten (10) days following the defaulting Party’s receipt of such notice, resort to the process set forth in </w:t>
      </w:r>
      <w:r>
        <w:rPr>
          <w:rFonts w:ascii="Times New Roman" w:hAnsi="Times New Roman"/>
          <w:color w:val="000000"/>
          <w:sz w:val="24"/>
          <w:u w:val="single"/>
        </w:rPr>
        <w:t>Section 8.4</w:t>
      </w:r>
      <w:r>
        <w:rPr>
          <w:color w:val="000000"/>
        </w:rPr>
        <w:t xml:space="preserve"> </w:t>
      </w:r>
      <w:r>
        <w:rPr>
          <w:rFonts w:ascii="Times New Roman" w:hAnsi="Times New Roman"/>
          <w:color w:val="000000"/>
          <w:sz w:val="24"/>
        </w:rPr>
        <w:t>hereunder.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TERM; 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4.1</w:t>
      </w:r>
    </w:p>
    <w:p>
      <w:pPr>
        <w:pStyle w:val="TextBody"/>
        <w:bidi w:val="0"/>
        <w:spacing w:before="0" w:after="240"/>
        <w:jc w:val="both"/>
        <w:rPr/>
      </w:pPr>
      <w:r>
        <w:rPr>
          <w:rFonts w:ascii="Times New Roman" w:hAnsi="Times New Roman"/>
          <w:b/>
          <w:caps/>
          <w:color w:val="000000"/>
          <w:sz w:val="24"/>
        </w:rPr>
        <w:t>TERM</w:t>
      </w:r>
      <w:r>
        <w:rPr>
          <w:rFonts w:ascii="Times New Roman" w:hAnsi="Times New Roman"/>
          <w:color w:val="000000"/>
          <w:sz w:val="24"/>
        </w:rPr>
        <w:t xml:space="preserve">. Subject to this </w:t>
      </w:r>
      <w:r>
        <w:rPr>
          <w:rFonts w:ascii="Times New Roman" w:hAnsi="Times New Roman"/>
          <w:color w:val="000000"/>
          <w:sz w:val="24"/>
          <w:u w:val="single"/>
        </w:rPr>
        <w:t>Article IV,</w:t>
      </w:r>
      <w:r>
        <w:rPr>
          <w:color w:val="000000"/>
        </w:rPr>
        <w:t xml:space="preserve"> </w:t>
      </w:r>
      <w:r>
        <w:rPr>
          <w:rFonts w:ascii="Times New Roman" w:hAnsi="Times New Roman"/>
          <w:color w:val="000000"/>
          <w:sz w:val="24"/>
        </w:rPr>
        <w:t xml:space="preserve">the term of this Agreement will commence on the Effective Date and continue until the earlier of (a) the date that is sixty (60) months after the Effective Date, or (b) the termination of this Agreement in accordance with </w:t>
      </w:r>
      <w:r>
        <w:rPr>
          <w:rFonts w:ascii="Times New Roman" w:hAnsi="Times New Roman"/>
          <w:color w:val="000000"/>
          <w:sz w:val="24"/>
          <w:u w:val="single"/>
        </w:rPr>
        <w:t>Section 4.2</w:t>
      </w:r>
      <w:r>
        <w:rPr>
          <w:rFonts w:ascii="Times New Roman" w:hAnsi="Times New Roman"/>
          <w:color w:val="000000"/>
          <w:sz w:val="24"/>
        </w:rPr>
        <w:t>, or (c) the expiration, discontinuation or termination of all Services in accordance with this Agreement as mutually agreed by the Parties (the “</w:t>
      </w:r>
      <w:r>
        <w:rPr>
          <w:rFonts w:ascii="Times New Roman" w:hAnsi="Times New Roman"/>
          <w:b/>
          <w:color w:val="000000"/>
          <w:sz w:val="24"/>
        </w:rPr>
        <w:t>Term</w:t>
      </w:r>
      <w:r>
        <w:rPr>
          <w:color w:val="000000"/>
        </w:rPr>
        <w:t>”</w:t>
      </w:r>
      <w:r>
        <w:rPr>
          <w:rFonts w:ascii="Times New Roman" w:hAnsi="Times New Roman"/>
          <w:color w:val="000000"/>
          <w:sz w:val="24"/>
        </w:rPr>
        <w:t>). The Term can be extended upon the mutual written agreement of the Parties. Notwithstanding anything to the contrary herein, from and after consummation of the Aquarion Massachusetts Sale, the term “Parties” shall be deemed to refer solely to Service Provider and Buyer for purposes of this Section 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aps/>
          <w:color w:val="000000"/>
          <w:sz w:val="24"/>
        </w:rPr>
        <w:t>DISCONTINUATION OF SERVICES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After the Effective Date, Buyer or Eversource may, on behalf of the Company Group, without cause and in accordance with the terms and conditions hereunder, request the discontinuation of all or any portion of the Services (so long as no remaining portion of the Services is dependent upon such portion that is the subject of the discontinuation request) by giving Service Provider at least fifteen (15) business days’ prior written notice in accordance with the terms of </w:t>
      </w:r>
      <w:r>
        <w:rPr>
          <w:rFonts w:ascii="Times New Roman" w:hAnsi="Times New Roman"/>
          <w:color w:val="000000"/>
          <w:sz w:val="24"/>
          <w:u w:val="single"/>
        </w:rPr>
        <w:t>Section 8.2</w:t>
      </w:r>
      <w:r>
        <w:rPr>
          <w:color w:val="000000"/>
        </w:rPr>
        <w:t xml:space="preserve"> </w:t>
      </w:r>
      <w:r>
        <w:rPr>
          <w:rFonts w:ascii="Times New Roman" w:hAnsi="Times New Roman"/>
          <w:color w:val="000000"/>
          <w:sz w:val="24"/>
        </w:rPr>
        <w:t>(including by email transmission) (the date deemed sent, being the applicable “</w:t>
      </w:r>
      <w:r>
        <w:rPr>
          <w:rFonts w:ascii="Times New Roman" w:hAnsi="Times New Roman"/>
          <w:b/>
          <w:color w:val="000000"/>
          <w:sz w:val="24"/>
        </w:rPr>
        <w:t>Sent Date</w:t>
      </w:r>
      <w:r>
        <w:rPr>
          <w:color w:val="000000"/>
        </w:rPr>
        <w:t>”</w:t>
      </w:r>
      <w:r>
        <w:rPr>
          <w:rFonts w:ascii="Times New Roman" w:hAnsi="Times New Roman"/>
          <w:color w:val="000000"/>
          <w:sz w:val="24"/>
        </w:rPr>
        <w:t>). The sixteenth (16</w:t>
      </w:r>
      <w:r>
        <w:rPr>
          <w:rFonts w:ascii="Times New Roman" w:hAnsi="Times New Roman"/>
          <w:color w:val="000000"/>
          <w:sz w:val="16"/>
        </w:rPr>
        <w:t>th</w:t>
      </w:r>
      <w:r>
        <w:rPr>
          <w:rFonts w:ascii="Times New Roman" w:hAnsi="Times New Roman"/>
          <w:color w:val="000000"/>
          <w:sz w:val="24"/>
        </w:rPr>
        <w:t>) business day after such Sent Date will constitute the termination date of such Services (the applicable “</w:t>
      </w:r>
      <w:r>
        <w:rPr>
          <w:rFonts w:ascii="Times New Roman" w:hAnsi="Times New Roman"/>
          <w:b/>
          <w:color w:val="000000"/>
          <w:sz w:val="24"/>
        </w:rPr>
        <w:t>Services Termination Date</w:t>
      </w:r>
      <w:r>
        <w:rPr>
          <w:color w:val="000000"/>
        </w:rPr>
        <w:t>”</w:t>
      </w:r>
      <w:r>
        <w:rPr>
          <w:rFonts w:ascii="Times New Roman" w:hAnsi="Times New Roman"/>
          <w:color w:val="000000"/>
          <w:sz w:val="24"/>
        </w:rPr>
        <w:t xml:space="preserve">). For portions of the Services that Buyer or Eversource, on behalf of the Company Group, wishes to terminate that have upstream or downstream dependencies, the Parties shall work together to discontinue as soon as practicable the portion of the Services that Buyer or Eversource, on behalf of the Company Group, desires to terminate, while appropriately addressing or terminating the other dependent Services. For the avoidance of doubt, should Buyer or Eversource not earlier provide notice in accordance herewith for discontinuation of all Services, the Services Termination Date for any and all remaining Services shall be the End Date. The Parties shall cooperate as reasonably required to effectuate an orderly and systematic transfer to Buyer, Eversource, their respective Affiliates (including the Company Group) or their representatives of all of the duties and obligations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previously performed by or on behalf of Service Provider under this Agreement; </w:t>
      </w:r>
      <w:r>
        <w:rPr>
          <w:rFonts w:ascii="Times New Roman" w:hAnsi="Times New Roman"/>
          <w:i/>
          <w:color w:val="000000"/>
          <w:sz w:val="24"/>
        </w:rPr>
        <w:t>provided that</w:t>
      </w:r>
      <w:r>
        <w:rPr>
          <w:color w:val="000000"/>
        </w:rPr>
        <w:t xml:space="preserve"> </w:t>
      </w:r>
      <w:r>
        <w:rPr>
          <w:rFonts w:ascii="Times New Roman" w:hAnsi="Times New Roman"/>
          <w:color w:val="000000"/>
          <w:sz w:val="24"/>
        </w:rPr>
        <w:t>Buyer or Eversource, on behalf of the Company Group, shall reimburse Service Provider for any reasonable and documented out-of-pocket expenses incurred by Service Provider in connection with such transition. For the avoidance of doubt, Service Provider shall not be obligated to initiate or undertake the provision of Services it is not reasonably able to complete before the applicable Services Termination Date (unless the applicable Services Termination Date is the End Date), and neither Buyer nor Eversource, on behalf of the Company Group, shall request additional Services or material changes to Services with respect to which there is a Sent Date after such Sent Date or to Services within fifteen business days of the End Date. If Buyer or Eversource, on behalf of the Company Group, discontinues any Services and Service Provider is unable to recover (from Persons other than Buyer and Eversource) the costs of such Services that were previously billed under this Agreement (“</w:t>
      </w:r>
      <w:r>
        <w:rPr>
          <w:rFonts w:ascii="Times New Roman" w:hAnsi="Times New Roman"/>
          <w:b/>
          <w:color w:val="000000"/>
          <w:sz w:val="24"/>
        </w:rPr>
        <w:t>Unrecoverable Costs</w:t>
      </w:r>
      <w:r>
        <w:rPr>
          <w:color w:val="000000"/>
        </w:rPr>
        <w:t>”</w:t>
      </w:r>
      <w:r>
        <w:rPr>
          <w:rFonts w:ascii="Times New Roman" w:hAnsi="Times New Roman"/>
          <w:color w:val="000000"/>
          <w:sz w:val="24"/>
        </w:rPr>
        <w:t>), then the discontinuing Party and Service Provider shall negotiate in good faith to determine, within thirty (30) days after the applicable Services Termination Date (the applicable “</w:t>
      </w:r>
      <w:r>
        <w:rPr>
          <w:rFonts w:ascii="Times New Roman" w:hAnsi="Times New Roman"/>
          <w:b/>
          <w:color w:val="000000"/>
          <w:sz w:val="24"/>
        </w:rPr>
        <w:t>Negotiation Period</w:t>
      </w:r>
      <w:r>
        <w:rPr>
          <w:color w:val="000000"/>
        </w:rPr>
        <w:t>”</w:t>
      </w:r>
      <w:r>
        <w:rPr>
          <w:rFonts w:ascii="Times New Roman" w:hAnsi="Times New Roman"/>
          <w:color w:val="000000"/>
          <w:sz w:val="24"/>
        </w:rPr>
        <w:t xml:space="preserve">), a “make whole” amount, if any, to be paid by the discontinuing Party to Service Provider with respect to such Unrecoverable Costs; </w:t>
      </w:r>
      <w:r>
        <w:rPr>
          <w:rFonts w:ascii="Times New Roman" w:hAnsi="Times New Roman"/>
          <w:i/>
          <w:color w:val="000000"/>
          <w:sz w:val="24"/>
        </w:rPr>
        <w:t>provided that</w:t>
      </w:r>
      <w:r>
        <w:rPr>
          <w:color w:val="000000"/>
        </w:rPr>
        <w:t xml:space="preserve"> </w:t>
      </w:r>
      <w:r>
        <w:rPr>
          <w:rFonts w:ascii="Times New Roman" w:hAnsi="Times New Roman"/>
          <w:color w:val="000000"/>
          <w:sz w:val="24"/>
        </w:rPr>
        <w:t>(i) Service Provider shall have used commercially reasonable efforts to recover such Unrecoverable Costs and (ii) Service Provider and the discontinuing Party may extend the applicable Negotiation Period by mutual written agreement. Notwithstanding anything to the contrary contained in this Section 4.2(a), without Buyer’s prior written consent (such consent not to be unreasonably withheld, conditioned or delayed), Eversource shall not discontinue or request to amend any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any Party materially breaches any of its obligations under this Agreement and does not cure such breach within thirty (30) days after receiving written notice thereof from the non-breaching Party, then the non-breaching Party may, at its option, terminate the Services affected by such breach or this Agreement in its entirety by providing written notice of termination to the other Parties, which termination shall be effective immediately;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breaching party shall have such extended period as may reasonably be required beyond the thirty (30) days if the nature of the cure is such that it reasonably requires more than thirty (30) days and the breaching Party commences the cure within the thirty (30) day period and thereafter continuously and diligently pursues the cure to completion. There shall be no right of termination during the period the breaching Party is pursuing continuously and diligently commercially reasonable efforts to cure any such claimed breach.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Should a Services Termination Date for certain Services occur on a date before the end date of a calendar month, then the Invoice for such partial month will state the amount owing and due as of such Services Termination Date for such Services and each of Buyer and Eversource, as applicable, on behalf of the Company Group, will pay such amount as the Monthly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4.3</w:t>
      </w:r>
    </w:p>
    <w:p>
      <w:pPr>
        <w:pStyle w:val="TextBody"/>
        <w:bidi w:val="0"/>
        <w:spacing w:before="0" w:after="240"/>
        <w:jc w:val="both"/>
        <w:rPr/>
      </w:pPr>
      <w:r>
        <w:rPr>
          <w:rFonts w:ascii="Times New Roman" w:hAnsi="Times New Roman"/>
          <w:b/>
          <w:caps/>
          <w:color w:val="000000"/>
          <w:sz w:val="24"/>
        </w:rPr>
        <w:t>PROCEDURES UPON DISCONTINUATION OR TERMINATION OF SERVICES</w:t>
      </w:r>
      <w:r>
        <w:rPr>
          <w:rFonts w:ascii="Times New Roman" w:hAnsi="Times New Roman"/>
          <w:color w:val="000000"/>
          <w:sz w:val="24"/>
        </w:rPr>
        <w:t xml:space="preserve">. Upon the discontinuation or termination of any Services hereunder, this Agreement shall be of no further force and effect with respect to such Services, except as to obligations accrued prior to the date of discontinuation or termination of such Services; </w:t>
      </w:r>
      <w:r>
        <w:rPr>
          <w:rFonts w:ascii="Times New Roman" w:hAnsi="Times New Roman"/>
          <w:i/>
          <w:color w:val="000000"/>
          <w:sz w:val="24"/>
        </w:rPr>
        <w:t>provided, however</w:t>
      </w:r>
      <w:r>
        <w:rPr>
          <w:rFonts w:ascii="Times New Roman" w:hAnsi="Times New Roman"/>
          <w:color w:val="000000"/>
          <w:sz w:val="24"/>
        </w:rPr>
        <w:t xml:space="preserve">, that </w:t>
      </w:r>
      <w:r>
        <w:rPr>
          <w:rFonts w:ascii="Times New Roman" w:hAnsi="Times New Roman"/>
          <w:color w:val="000000"/>
          <w:sz w:val="24"/>
          <w:u w:val="single"/>
        </w:rPr>
        <w:t>Article IV</w:t>
      </w:r>
      <w:r>
        <w:rPr>
          <w:rFonts w:ascii="Times New Roman" w:hAnsi="Times New Roman"/>
          <w:color w:val="000000"/>
          <w:sz w:val="24"/>
        </w:rPr>
        <w:t xml:space="preserve">, </w:t>
      </w:r>
      <w:r>
        <w:rPr>
          <w:rFonts w:ascii="Times New Roman" w:hAnsi="Times New Roman"/>
          <w:color w:val="000000"/>
          <w:sz w:val="24"/>
          <w:u w:val="single"/>
        </w:rPr>
        <w:t>Article VI</w:t>
      </w:r>
      <w:r>
        <w:rPr>
          <w:rFonts w:ascii="Times New Roman" w:hAnsi="Times New Roman"/>
          <w:color w:val="000000"/>
          <w:sz w:val="24"/>
        </w:rPr>
        <w:t xml:space="preserve">, </w:t>
      </w:r>
      <w:r>
        <w:rPr>
          <w:rFonts w:ascii="Times New Roman" w:hAnsi="Times New Roman"/>
          <w:color w:val="000000"/>
          <w:sz w:val="24"/>
          <w:u w:val="single"/>
        </w:rPr>
        <w:t>Article VII</w:t>
      </w:r>
      <w:r>
        <w:rPr>
          <w:rFonts w:ascii="Times New Roman" w:hAnsi="Times New Roman"/>
          <w:color w:val="000000"/>
          <w:sz w:val="24"/>
        </w:rPr>
        <w:t xml:space="preserve">, and </w:t>
      </w:r>
      <w:r>
        <w:rPr>
          <w:rFonts w:ascii="Times New Roman" w:hAnsi="Times New Roman"/>
          <w:color w:val="000000"/>
          <w:sz w:val="24"/>
          <w:u w:val="single"/>
        </w:rPr>
        <w:t>Article VIII</w:t>
      </w:r>
      <w:r>
        <w:rPr>
          <w:color w:val="000000"/>
        </w:rPr>
        <w:t xml:space="preserve"> </w:t>
      </w:r>
      <w:r>
        <w:rPr>
          <w:rFonts w:ascii="Times New Roman" w:hAnsi="Times New Roman"/>
          <w:color w:val="000000"/>
          <w:sz w:val="24"/>
        </w:rPr>
        <w:t xml:space="preserve">of this Agreement shall survive such discontinuation or termination.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COOPERATION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5.1</w:t>
      </w:r>
    </w:p>
    <w:p>
      <w:pPr>
        <w:pStyle w:val="TextBody"/>
        <w:bidi w:val="0"/>
        <w:spacing w:before="0" w:after="240"/>
        <w:jc w:val="both"/>
        <w:rPr/>
      </w:pPr>
      <w:r>
        <w:rPr>
          <w:rFonts w:ascii="Times New Roman" w:hAnsi="Times New Roman"/>
          <w:b/>
          <w:caps/>
          <w:color w:val="000000"/>
          <w:sz w:val="24"/>
        </w:rPr>
        <w:t>COOPERATION</w:t>
      </w:r>
      <w:r>
        <w:rPr>
          <w:rFonts w:ascii="Times New Roman" w:hAnsi="Times New Roman"/>
          <w:color w:val="000000"/>
          <w:sz w:val="24"/>
        </w:rPr>
        <w:t>. The Parties shall reasonably cooperate in good faith with each other in all matters relating to the provision and receipt of the Services under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CONFIDENTIALITY; intELLECTUAL PROPERTY; DATA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6.1</w:t>
      </w:r>
    </w:p>
    <w:p>
      <w:pPr>
        <w:pStyle w:val="TextBody"/>
        <w:bidi w:val="0"/>
        <w:spacing w:before="0" w:after="240"/>
        <w:jc w:val="both"/>
        <w:rPr/>
      </w:pPr>
      <w:r>
        <w:rPr>
          <w:rFonts w:ascii="Times New Roman" w:hAnsi="Times New Roman"/>
          <w:b/>
          <w:caps/>
          <w:color w:val="000000"/>
          <w:sz w:val="24"/>
        </w:rPr>
        <w:t>GENERALLY</w:t>
      </w:r>
      <w:r>
        <w:rPr>
          <w:rFonts w:ascii="Times New Roman" w:hAnsi="Times New Roman"/>
          <w:color w:val="000000"/>
          <w:sz w:val="24"/>
        </w:rPr>
        <w:t xml:space="preserve">. Subject to </w:t>
      </w:r>
      <w:r>
        <w:rPr>
          <w:rFonts w:ascii="Times New Roman" w:hAnsi="Times New Roman"/>
          <w:color w:val="000000"/>
          <w:sz w:val="24"/>
          <w:u w:val="single"/>
        </w:rPr>
        <w:t>Section 6.2</w:t>
      </w:r>
      <w:r>
        <w:rPr>
          <w:rFonts w:ascii="Times New Roman" w:hAnsi="Times New Roman"/>
          <w:color w:val="000000"/>
          <w:sz w:val="24"/>
        </w:rPr>
        <w:t xml:space="preserve">, </w:t>
      </w:r>
      <w:r>
        <w:rPr>
          <w:rFonts w:ascii="Times New Roman" w:hAnsi="Times New Roman"/>
          <w:color w:val="000000"/>
          <w:sz w:val="24"/>
          <w:u w:val="single"/>
        </w:rPr>
        <w:t>Section 6.3</w:t>
      </w:r>
      <w:r>
        <w:rPr>
          <w:rFonts w:ascii="Times New Roman" w:hAnsi="Times New Roman"/>
          <w:color w:val="000000"/>
          <w:sz w:val="24"/>
        </w:rPr>
        <w:t xml:space="preserve">, and </w:t>
      </w:r>
      <w:r>
        <w:rPr>
          <w:rFonts w:ascii="Times New Roman" w:hAnsi="Times New Roman"/>
          <w:color w:val="000000"/>
          <w:sz w:val="24"/>
          <w:u w:val="single"/>
        </w:rPr>
        <w:t>Section 6.4</w:t>
      </w:r>
      <w:r>
        <w:rPr>
          <w:rFonts w:ascii="Times New Roman" w:hAnsi="Times New Roman"/>
          <w:color w:val="000000"/>
          <w:sz w:val="24"/>
        </w:rPr>
        <w:t>, each Receiving Party agrees (a) to maintain the confidentiality of, (b) not to directly or indirectly duplicate or disclose to any other Person (other than the Receiving Party’s Affiliates and Representatives) without prior written approval from the Disclosing Party, and (c) not to use for any purpose, other than (i) performing its obligations hereunder or (ii) such other purposes as may be authorized in writing by the Disclosing Party, any of the Disclosing Party’s Confidential Information.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means (a) nonpublic or proprietary information of any nature (including prices, trade secrets, technological know-how, data, and all other nonpublic or proprietary concepts, methods of doing business, ideas, materials, or information) of the Party disclosing such information (the “</w:t>
      </w:r>
      <w:r>
        <w:rPr>
          <w:rFonts w:ascii="Times New Roman" w:hAnsi="Times New Roman"/>
          <w:b/>
          <w:color w:val="000000"/>
          <w:sz w:val="24"/>
        </w:rPr>
        <w:t>Disclosing Party</w:t>
      </w:r>
      <w:r>
        <w:rPr>
          <w:color w:val="000000"/>
        </w:rPr>
        <w:t>”</w:t>
      </w:r>
      <w:r>
        <w:rPr>
          <w:rFonts w:ascii="Times New Roman" w:hAnsi="Times New Roman"/>
          <w:color w:val="000000"/>
          <w:sz w:val="24"/>
        </w:rPr>
        <w:t>) that is provided by or on behalf of the Disclosing Party to another Party (the “</w:t>
      </w:r>
      <w:r>
        <w:rPr>
          <w:rFonts w:ascii="Times New Roman" w:hAnsi="Times New Roman"/>
          <w:b/>
          <w:color w:val="000000"/>
          <w:sz w:val="24"/>
        </w:rPr>
        <w:t>Receiving Party</w:t>
      </w:r>
      <w:r>
        <w:rPr>
          <w:color w:val="000000"/>
        </w:rPr>
        <w:t>”</w:t>
      </w:r>
      <w:r>
        <w:rPr>
          <w:rFonts w:ascii="Times New Roman" w:hAnsi="Times New Roman"/>
          <w:color w:val="000000"/>
          <w:sz w:val="24"/>
        </w:rPr>
        <w:t xml:space="preserve">) orally, visually, in writing, electronically, or in other tangible form and (b) all portions of documents that include such nonpublic or proprietary information of Disclosing Party; </w:t>
      </w:r>
      <w:r>
        <w:rPr>
          <w:rFonts w:ascii="Times New Roman" w:hAnsi="Times New Roman"/>
          <w:i/>
          <w:color w:val="000000"/>
          <w:sz w:val="24"/>
        </w:rPr>
        <w:t>provided that</w:t>
      </w:r>
      <w:r>
        <w:rPr>
          <w:color w:val="000000"/>
        </w:rPr>
        <w:t xml:space="preserve"> </w:t>
      </w:r>
      <w:r>
        <w:rPr>
          <w:rFonts w:ascii="Times New Roman" w:hAnsi="Times New Roman"/>
          <w:color w:val="000000"/>
          <w:sz w:val="24"/>
        </w:rPr>
        <w:t>all results of any Services provided hereunder shall be deemed to constitute part of the Company Group’s Confidential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6.2</w:t>
      </w:r>
    </w:p>
    <w:p>
      <w:pPr>
        <w:pStyle w:val="TextBody"/>
        <w:bidi w:val="0"/>
        <w:spacing w:before="0" w:after="240"/>
        <w:jc w:val="both"/>
        <w:rPr/>
      </w:pPr>
      <w:r>
        <w:rPr>
          <w:rFonts w:ascii="Times New Roman" w:hAnsi="Times New Roman"/>
          <w:b/>
          <w:caps/>
          <w:color w:val="000000"/>
          <w:sz w:val="24"/>
        </w:rPr>
        <w:t>EXCEPTIONS</w:t>
      </w:r>
      <w:r>
        <w:rPr>
          <w:rFonts w:ascii="Times New Roman" w:hAnsi="Times New Roman"/>
          <w:color w:val="000000"/>
          <w:sz w:val="24"/>
        </w:rPr>
        <w:t>. The foregoing obligations of confidence, nondisclosure, and nonuse shall not apply to, and the Disclosing Party’s Confidential Information shall not include, any information that (a) was generally available to the public at the time of disclosure by or on behalf of the Disclosing Party to the Receiving Party, (b) becomes generally available to the public through no fault of the Receiving Party or its Affiliates or their respective Representatives, (c) was communicated to the Receiving Party by a third Person free of any obligation of confidence to the Disclosing Party known to the Receiving Party; or (d) was developed by officers, employees, or agents of or consultants to the Receiving Party independently of and without reference to the Disclosing Party’s Confidential Information, and, additionally in the case of Service Provider, was not developed as a result of performing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6.3</w:t>
      </w:r>
    </w:p>
    <w:p>
      <w:pPr>
        <w:pStyle w:val="TextBody"/>
        <w:bidi w:val="0"/>
        <w:spacing w:before="0" w:after="240"/>
        <w:jc w:val="both"/>
        <w:rPr/>
      </w:pPr>
      <w:r>
        <w:rPr>
          <w:rFonts w:ascii="Times New Roman" w:hAnsi="Times New Roman"/>
          <w:b/>
          <w:caps/>
          <w:color w:val="000000"/>
          <w:sz w:val="24"/>
        </w:rPr>
        <w:t>REQUIRED DISCLOSURE</w:t>
      </w:r>
      <w:r>
        <w:rPr>
          <w:rFonts w:ascii="Times New Roman" w:hAnsi="Times New Roman"/>
          <w:color w:val="000000"/>
          <w:sz w:val="24"/>
        </w:rPr>
        <w:t xml:space="preserve">. The Receiving Party may disclose the Disclosing Party’s Confidential Information to the extent necessary and appropriate to any Governmental Entity to comply with any obligation imposed on the Receiving Party in connection with a proceeding before a Governmental Entity of competent jurisdiction or otherwise to any Person pursuant to applicable Law or the rules or regulations of any applicable stock exchange;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to the extent permitted, the Receiving Party shall give reasonably prompt notice to the Disclosing Party of the need for such disclosure, together with such other information about the proceeding as will enable the Disclosing Party to evaluate the obligation and the need and to elect either to intervene or otherwise appear or act in the proceeding to protect directly the Disclosing Party’s Confidential Information at the expense of the Disclosing Party. Alternatively,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Disclosing Party may request the Receiving Party to, and if so requested, the Receiving Party shall, make a reasonable and diligent effort at the expense of the Disclosing Party to obtain a protective order or otherwise to protect the confidentiality of information sought to be obtained in said proceeding.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6.4</w:t>
      </w:r>
    </w:p>
    <w:p>
      <w:pPr>
        <w:pStyle w:val="TextBody"/>
        <w:bidi w:val="0"/>
        <w:spacing w:before="0" w:after="240"/>
        <w:jc w:val="both"/>
        <w:rPr/>
      </w:pPr>
      <w:r>
        <w:rPr>
          <w:rFonts w:ascii="Times New Roman" w:hAnsi="Times New Roman"/>
          <w:b/>
          <w:caps/>
          <w:color w:val="000000"/>
          <w:sz w:val="24"/>
        </w:rPr>
        <w:t>LENGTH OF CONFIDENTIALITY OBLIGATION</w:t>
      </w:r>
      <w:r>
        <w:rPr>
          <w:rFonts w:ascii="Times New Roman" w:hAnsi="Times New Roman"/>
          <w:color w:val="000000"/>
          <w:sz w:val="24"/>
        </w:rPr>
        <w:t xml:space="preserve">. Receiving Party shall maintain and protect the confidentiality of the Disclosing Party’s Confidential Information as set forth in this </w:t>
      </w:r>
      <w:r>
        <w:rPr>
          <w:rFonts w:ascii="Times New Roman" w:hAnsi="Times New Roman"/>
          <w:color w:val="000000"/>
          <w:sz w:val="24"/>
          <w:u w:val="single"/>
        </w:rPr>
        <w:t>Article VI</w:t>
      </w:r>
      <w:r>
        <w:rPr>
          <w:color w:val="000000"/>
        </w:rPr>
        <w:t xml:space="preserve"> </w:t>
      </w:r>
      <w:r>
        <w:rPr>
          <w:rFonts w:ascii="Times New Roman" w:hAnsi="Times New Roman"/>
          <w:color w:val="000000"/>
          <w:sz w:val="24"/>
        </w:rPr>
        <w:t xml:space="preserve">for a period of two (2) years following the date of termination of this Agreement;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Receiving Party shall maintain and protect the confidentiality of personal information and personal data relating to the Disclosing Party’s employees, independent contractors, customers, clients, and suppliers as set forth in this </w:t>
      </w:r>
      <w:r>
        <w:rPr>
          <w:rFonts w:ascii="Times New Roman" w:hAnsi="Times New Roman"/>
          <w:color w:val="000000"/>
          <w:sz w:val="24"/>
          <w:u w:val="single"/>
        </w:rPr>
        <w:t>Article VI</w:t>
      </w:r>
      <w:r>
        <w:rPr>
          <w:color w:val="000000"/>
        </w:rPr>
        <w:t xml:space="preserve"> </w:t>
      </w:r>
      <w:r>
        <w:rPr>
          <w:rFonts w:ascii="Times New Roman" w:hAnsi="Times New Roman"/>
          <w:color w:val="000000"/>
          <w:sz w:val="24"/>
        </w:rPr>
        <w:t>indefinitely following the date of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6.5</w:t>
      </w:r>
    </w:p>
    <w:p>
      <w:pPr>
        <w:pStyle w:val="TextBody"/>
        <w:bidi w:val="0"/>
        <w:spacing w:before="0" w:after="240"/>
        <w:jc w:val="both"/>
        <w:rPr/>
      </w:pPr>
      <w:r>
        <w:rPr>
          <w:rFonts w:ascii="Times New Roman" w:hAnsi="Times New Roman"/>
          <w:b/>
          <w:caps/>
          <w:color w:val="000000"/>
          <w:sz w:val="24"/>
        </w:rPr>
        <w:t>INTELLECTUAL PROPERTY AND DATA</w:t>
      </w:r>
      <w:r>
        <w:rPr>
          <w:rFonts w:ascii="Times New Roman" w:hAnsi="Times New Roman"/>
          <w:color w:val="000000"/>
          <w:sz w:val="24"/>
        </w:rPr>
        <w:t xml:space="preserve">. Each of Service Provider, Buyer, Eversource and their respective Affiliates (including the Company Group) shall retain ownership of its respective intellectual property and data existing as of the Closing except as may otherwise be provided for in the AWA-Unitil PSA, the ES-AWA PSA or the ES-Unitil PSA, as applicable. Unless otherwise agreed in writing, each Party agrees that any intellectual property or data of another Party or its licensors made available to such Party in connection with the provision of the Services, and any derivative works, additions, modifications, translations, or enhancements thereof created by a Party pursuant to this Agreement, are and shall remain the sole property of the Party that is the owner of such intellectual property or data; </w:t>
      </w:r>
      <w:r>
        <w:rPr>
          <w:rFonts w:ascii="Times New Roman" w:hAnsi="Times New Roman"/>
          <w:i/>
          <w:color w:val="000000"/>
          <w:sz w:val="24"/>
        </w:rPr>
        <w:t>provided</w:t>
      </w:r>
      <w:r>
        <w:rPr>
          <w:rFonts w:ascii="Times New Roman" w:hAnsi="Times New Roman"/>
          <w:color w:val="000000"/>
          <w:sz w:val="24"/>
        </w:rPr>
        <w:t>, that Company Group shall exclusively own any and all data generated primarily with respect to, and in the course of, the provision of the Services by Service Provider.</w:t>
      </w:r>
      <w:r>
        <w:rPr>
          <w:color w:val="00000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INDEMNITY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aps/>
          <w:color w:val="000000"/>
          <w:sz w:val="24"/>
        </w:rPr>
        <w:t>INDEMNIFICATION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Buyer, on behalf of the Company Group (which, for the avoidance of doubt, excludes Aquarion Massachusetts prior to consummation of the Aquarion Massachusetts Sale for purposes of this Section 7.1(a)), agrees, to the fullest extent permitted by Law, to indemnify, defend, and hold harmless Service Provider and its Affiliates against and from all losses, claims, actions, proceedings, demands, costs, damages, liabilities, expenses (including reasonable attorneys’ fees), judgments, fines, and settlements (collectively, “</w:t>
      </w:r>
      <w:r>
        <w:rPr>
          <w:rFonts w:ascii="Times New Roman" w:hAnsi="Times New Roman"/>
          <w:b/>
          <w:color w:val="000000"/>
          <w:sz w:val="24"/>
        </w:rPr>
        <w:t>Losses</w:t>
      </w:r>
      <w:r>
        <w:rPr>
          <w:color w:val="000000"/>
        </w:rPr>
        <w:t>”</w:t>
      </w:r>
      <w:r>
        <w:rPr>
          <w:rFonts w:ascii="Times New Roman" w:hAnsi="Times New Roman"/>
          <w:color w:val="000000"/>
          <w:sz w:val="24"/>
        </w:rPr>
        <w:t xml:space="preserve">) (i) caused by or arising out of or resulting from Buyer’s or Company Group’s fraud, willful misconduct, or gross negligence with respect to this Agreement, (ii) caused by or arising out of or resulting from Buyer’s breach of this Agreement (including the confidentiality obligations set forth in </w:t>
      </w:r>
      <w:r>
        <w:rPr>
          <w:rFonts w:ascii="Times New Roman" w:hAnsi="Times New Roman"/>
          <w:color w:val="000000"/>
          <w:sz w:val="24"/>
          <w:u w:val="single"/>
        </w:rPr>
        <w:t>Article VI</w:t>
      </w:r>
      <w:r>
        <w:rPr>
          <w:rFonts w:ascii="Times New Roman" w:hAnsi="Times New Roman"/>
          <w:color w:val="000000"/>
          <w:sz w:val="24"/>
        </w:rPr>
        <w:t xml:space="preserve">), and (iii) for any claims arising out of late payment to the Company Group’s vendors, suppliers, or contractors to the extent any such late payment is due to Buyer’s late approvals of payments or untimely deposit of sufficient funds as set forth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1.3</w:t>
      </w:r>
      <w:r>
        <w:rPr>
          <w:color w:val="000000"/>
        </w:rPr>
        <w:t xml:space="preserve"> </w:t>
      </w:r>
      <w:r>
        <w:rPr>
          <w:rFonts w:ascii="Times New Roman" w:hAnsi="Times New Roman"/>
          <w:color w:val="000000"/>
          <w:sz w:val="24"/>
        </w:rPr>
        <w: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Eversource, on behalf of the Company Group (which, for the avoidance of doubt, is limited to Aquarion Massachusetts for purposes of this Section 7.1(b)), agrees, to the fullest extent permitted by Law, to indemnify, defend, and hold harmless Service Provider and its Affiliates against and from all Losses (i) caused by or arising out of or resulting from Eversource’s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Company Group’s fraud, willful misconduct, or gross negligence with respect to this Agreement, (ii) caused by or arising out of or resulting from Eversource’s breach of this Agreement (including the confidentiality obligations set forth in </w:t>
      </w:r>
      <w:r>
        <w:rPr>
          <w:rFonts w:ascii="Times New Roman" w:hAnsi="Times New Roman"/>
          <w:color w:val="000000"/>
          <w:sz w:val="24"/>
          <w:u w:val="single"/>
        </w:rPr>
        <w:t>Article VI</w:t>
      </w:r>
      <w:r>
        <w:rPr>
          <w:rFonts w:ascii="Times New Roman" w:hAnsi="Times New Roman"/>
          <w:color w:val="000000"/>
          <w:sz w:val="24"/>
        </w:rPr>
        <w:t xml:space="preserve">), and (iii) for any claims arising out of late payment to the Company Group’s vendors, suppliers, or contractors to the extent any such late payment is due to Eversource’s late approvals of payments or untimely deposit of sufficient funds as set forth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1.3</w:t>
      </w:r>
      <w:r>
        <w:rPr>
          <w:color w:val="000000"/>
        </w:rPr>
        <w:t xml:space="preserve"> </w:t>
      </w:r>
      <w:r>
        <w:rPr>
          <w:rFonts w:ascii="Times New Roman" w:hAnsi="Times New Roman"/>
          <w:color w:val="000000"/>
          <w:sz w:val="24"/>
        </w:rPr>
        <w: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Service Provider agrees, to the fullest extent permitted by Law, to indemnify, defend, and hold harmless Buyer, Eversource and their respective Affiliates (including the Company Group) against and from all Losses (i) caused by or arising out of or resulting from Service Provider’s fraud, willful misconduct, or gross negligence with respect to this Agreement, (ii) caused by or arising out of or resulting from Service Provider’s breach of this Agreement (including the confidentiality obligations set forth in </w:t>
      </w:r>
      <w:r>
        <w:rPr>
          <w:rFonts w:ascii="Times New Roman" w:hAnsi="Times New Roman"/>
          <w:color w:val="000000"/>
          <w:sz w:val="24"/>
          <w:u w:val="single"/>
        </w:rPr>
        <w:t>Article VI</w:t>
      </w:r>
      <w:r>
        <w:rPr>
          <w:rFonts w:ascii="Times New Roman" w:hAnsi="Times New Roman"/>
          <w:color w:val="000000"/>
          <w:sz w:val="24"/>
        </w:rPr>
        <w:t xml:space="preserve">), and (iii) for any claims arising out of late payments to the Company Group’s vendors, suppliers or contractors, unless such late payment is due to Buyer’s or Eversource’s late approval of payments or untimely deposit of sufficient funds as set forth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herein. The foregoing shall not apply to any Losses to the extent such Losses are caused by or arising out of or resulting from the failure of Buyer’s, Eversource’s or Company Group’s employees, agents and representatives to follow the reasonable instructions of Service Provider provided in connection with the performance of the Services.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MISCELLANEOUS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w:t>
      </w:r>
    </w:p>
    <w:p>
      <w:pPr>
        <w:pStyle w:val="TextBody"/>
        <w:bidi w:val="0"/>
        <w:spacing w:before="0" w:after="240"/>
        <w:jc w:val="both"/>
        <w:rPr/>
      </w:pPr>
      <w:r>
        <w:rPr>
          <w:rFonts w:ascii="Times New Roman" w:hAnsi="Times New Roman"/>
          <w:b/>
          <w:caps/>
          <w:color w:val="000000"/>
          <w:sz w:val="24"/>
        </w:rPr>
        <w:t>COUNTERPARTS</w:t>
      </w:r>
      <w:r>
        <w:rPr>
          <w:rFonts w:ascii="Times New Roman" w:hAnsi="Times New Roman"/>
          <w:color w:val="000000"/>
          <w:sz w:val="24"/>
        </w:rPr>
        <w:t>. This Agreement may be executed in counterparts, each of which shall be deemed an original, but all of which together shall constitute one and the same instrument. Delivery of an executed counterpart of a signature page of this Agreement by facsimile or electronic mail transmission shall be effective as delivery of a manually executed counterpart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8.2</w:t>
      </w:r>
    </w:p>
    <w:p>
      <w:pPr>
        <w:pStyle w:val="TextBody"/>
        <w:bidi w:val="0"/>
        <w:spacing w:before="0" w:after="240"/>
        <w:jc w:val="both"/>
        <w:rPr/>
      </w:pPr>
      <w:r>
        <w:rPr>
          <w:rFonts w:ascii="Times New Roman" w:hAnsi="Times New Roman"/>
          <w:b/>
          <w:caps/>
          <w:color w:val="000000"/>
          <w:sz w:val="24"/>
        </w:rPr>
        <w:t>NOTICES</w:t>
      </w:r>
      <w:r>
        <w:rPr>
          <w:rFonts w:ascii="Times New Roman" w:hAnsi="Times New Roman"/>
          <w:color w:val="000000"/>
          <w:sz w:val="24"/>
        </w:rPr>
        <w:t xml:space="preserve">. All notices, requests, demands, waivers, and other communications required or permitted to be given under this Agreement shall be in writing and may be given by any of the following methods: (a) personal delivery; (b) email transmission (with confirmation of transmission) but only to the extent promptly followed by notice provided for in </w:t>
      </w:r>
      <w:r>
        <w:rPr>
          <w:rFonts w:ascii="Times New Roman" w:hAnsi="Times New Roman"/>
          <w:color w:val="000000"/>
          <w:sz w:val="24"/>
          <w:u w:val="single"/>
        </w:rPr>
        <w:t>subsections (a)</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4"/>
        </w:rPr>
        <w:t xml:space="preserve">, or </w:t>
      </w:r>
      <w:r>
        <w:rPr>
          <w:rFonts w:ascii="Times New Roman" w:hAnsi="Times New Roman"/>
          <w:color w:val="000000"/>
          <w:sz w:val="24"/>
          <w:u w:val="single"/>
        </w:rPr>
        <w:t>(d)</w:t>
      </w:r>
      <w:r>
        <w:rPr>
          <w:color w:val="000000"/>
        </w:rPr>
        <w:t xml:space="preserve"> </w:t>
      </w:r>
      <w:r>
        <w:rPr>
          <w:rFonts w:ascii="Times New Roman" w:hAnsi="Times New Roman"/>
          <w:color w:val="000000"/>
          <w:sz w:val="24"/>
        </w:rPr>
        <w:t>hereof; (c) overnight or certified mail, postage prepaid, return receipt requested; or (d) next day air courier service. Notices shall be sent to the appropriate Party at its address or email address given below (or at such other address or electronic address for such Party as shall be specified by notice given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Service Provider, to:</w:t>
      </w:r>
    </w:p>
    <w:p>
      <w:pPr>
        <w:pStyle w:val="TextBody"/>
        <w:bidi w:val="0"/>
        <w:jc w:val="left"/>
        <w:rPr>
          <w:rFonts w:ascii="Times New Roman" w:hAnsi="Times New Roman"/>
          <w:color w:val="000000"/>
          <w:sz w:val="24"/>
        </w:rPr>
      </w:pPr>
      <w:r>
        <w:rPr>
          <w:rFonts w:ascii="Times New Roman" w:hAnsi="Times New Roman"/>
          <w:color w:val="000000"/>
          <w:sz w:val="24"/>
        </w:rPr>
        <w:t>Aquarion Water Authority</w:t>
      </w:r>
    </w:p>
    <w:p>
      <w:pPr>
        <w:pStyle w:val="TextBody"/>
        <w:bidi w:val="0"/>
        <w:jc w:val="left"/>
        <w:rPr>
          <w:rFonts w:ascii="Times New Roman" w:hAnsi="Times New Roman"/>
          <w:color w:val="000000"/>
          <w:sz w:val="24"/>
        </w:rPr>
      </w:pPr>
      <w:r>
        <w:rPr>
          <w:rFonts w:ascii="Times New Roman" w:hAnsi="Times New Roman"/>
          <w:color w:val="000000"/>
          <w:sz w:val="24"/>
        </w:rPr>
        <w:t>c/o South Central Connecticut Regional Water Authority</w:t>
      </w:r>
    </w:p>
    <w:p>
      <w:pPr>
        <w:pStyle w:val="TextBody"/>
        <w:bidi w:val="0"/>
        <w:jc w:val="left"/>
        <w:rPr>
          <w:rFonts w:ascii="Times New Roman" w:hAnsi="Times New Roman"/>
          <w:color w:val="000000"/>
          <w:sz w:val="24"/>
        </w:rPr>
      </w:pPr>
      <w:r>
        <w:rPr>
          <w:rFonts w:ascii="Times New Roman" w:hAnsi="Times New Roman"/>
          <w:color w:val="000000"/>
          <w:sz w:val="24"/>
        </w:rPr>
        <w:t>90 Sargent Drive</w:t>
      </w:r>
    </w:p>
    <w:p>
      <w:pPr>
        <w:pStyle w:val="TextBody"/>
        <w:bidi w:val="0"/>
        <w:jc w:val="left"/>
        <w:rPr>
          <w:rFonts w:ascii="Times New Roman" w:hAnsi="Times New Roman"/>
          <w:color w:val="000000"/>
          <w:sz w:val="24"/>
        </w:rPr>
      </w:pPr>
      <w:r>
        <w:rPr>
          <w:rFonts w:ascii="Times New Roman" w:hAnsi="Times New Roman"/>
          <w:color w:val="000000"/>
          <w:sz w:val="24"/>
        </w:rPr>
        <w:t>New Haven, CT 06511</w:t>
      </w:r>
    </w:p>
    <w:p>
      <w:pPr>
        <w:pStyle w:val="TextBody"/>
        <w:bidi w:val="0"/>
        <w:jc w:val="left"/>
        <w:rPr>
          <w:rFonts w:ascii="Times New Roman" w:hAnsi="Times New Roman"/>
          <w:color w:val="000000"/>
          <w:sz w:val="24"/>
        </w:rPr>
      </w:pPr>
      <w:r>
        <w:rPr>
          <w:rFonts w:ascii="Times New Roman" w:hAnsi="Times New Roman"/>
          <w:color w:val="000000"/>
          <w:sz w:val="24"/>
        </w:rPr>
        <w:t>Attention: Rochelle Kowalski</w:t>
      </w:r>
    </w:p>
    <w:p>
      <w:pPr>
        <w:pStyle w:val="TextBody"/>
        <w:bidi w:val="0"/>
        <w:jc w:val="left"/>
        <w:rPr>
          <w:rFonts w:ascii="Times New Roman" w:hAnsi="Times New Roman"/>
          <w:color w:val="000000"/>
          <w:sz w:val="24"/>
        </w:rPr>
      </w:pPr>
      <w:r>
        <w:rPr>
          <w:rFonts w:ascii="Times New Roman" w:hAnsi="Times New Roman"/>
          <w:color w:val="000000"/>
          <w:sz w:val="24"/>
        </w:rPr>
        <w:t>E-mail: rkowalski@rwater.com</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to such other Person or address as Service Provider shall designate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Buyer or the Company Group to:</w:t>
      </w:r>
    </w:p>
    <w:p>
      <w:pPr>
        <w:pStyle w:val="TextBody"/>
        <w:bidi w:val="0"/>
        <w:jc w:val="left"/>
        <w:rPr>
          <w:rFonts w:ascii="Times New Roman" w:hAnsi="Times New Roman"/>
          <w:color w:val="000000"/>
          <w:sz w:val="24"/>
        </w:rPr>
      </w:pPr>
      <w:r>
        <w:rPr>
          <w:rFonts w:ascii="Times New Roman" w:hAnsi="Times New Roman"/>
          <w:color w:val="000000"/>
          <w:sz w:val="24"/>
        </w:rPr>
        <w:t>Unitil Corporation</w:t>
      </w:r>
    </w:p>
    <w:p>
      <w:pPr>
        <w:pStyle w:val="TextBody"/>
        <w:bidi w:val="0"/>
        <w:jc w:val="left"/>
        <w:rPr>
          <w:rFonts w:ascii="Times New Roman" w:hAnsi="Times New Roman"/>
          <w:color w:val="000000"/>
          <w:sz w:val="24"/>
        </w:rPr>
      </w:pPr>
      <w:r>
        <w:rPr>
          <w:rFonts w:ascii="Times New Roman" w:hAnsi="Times New Roman"/>
          <w:color w:val="000000"/>
          <w:sz w:val="24"/>
        </w:rPr>
        <w:t>6 Liberty Lane West</w:t>
      </w:r>
    </w:p>
    <w:p>
      <w:pPr>
        <w:pStyle w:val="TextBody"/>
        <w:bidi w:val="0"/>
        <w:jc w:val="left"/>
        <w:rPr>
          <w:rFonts w:ascii="Times New Roman" w:hAnsi="Times New Roman"/>
          <w:color w:val="000000"/>
          <w:sz w:val="24"/>
        </w:rPr>
      </w:pPr>
      <w:r>
        <w:rPr>
          <w:rFonts w:ascii="Times New Roman" w:hAnsi="Times New Roman"/>
          <w:color w:val="000000"/>
          <w:sz w:val="24"/>
        </w:rPr>
        <w:t>Hampton, NH 03842</w:t>
      </w:r>
    </w:p>
    <w:p>
      <w:pPr>
        <w:pStyle w:val="TextBody"/>
        <w:bidi w:val="0"/>
        <w:jc w:val="left"/>
        <w:rPr>
          <w:rFonts w:ascii="Times New Roman" w:hAnsi="Times New Roman"/>
          <w:color w:val="000000"/>
          <w:sz w:val="24"/>
        </w:rPr>
      </w:pPr>
      <w:r>
        <w:rPr>
          <w:rFonts w:ascii="Times New Roman" w:hAnsi="Times New Roman"/>
          <w:color w:val="000000"/>
          <w:sz w:val="24"/>
        </w:rPr>
        <w:t>Attention: Daniel J. Hurstak</w:t>
      </w:r>
    </w:p>
    <w:p>
      <w:pPr>
        <w:pStyle w:val="TextBody"/>
        <w:bidi w:val="0"/>
        <w:jc w:val="left"/>
        <w:rPr>
          <w:rFonts w:ascii="Times New Roman" w:hAnsi="Times New Roman"/>
          <w:sz w:val="20"/>
        </w:rPr>
      </w:pPr>
      <w:r>
        <w:rPr>
          <w:rFonts w:ascii="Times New Roman" w:hAnsi="Times New Roman"/>
          <w:color w:val="000000"/>
          <w:sz w:val="24"/>
        </w:rPr>
        <w:t>E-mail: hurstakd@unitil.com</w:t>
        <w:br/>
      </w:r>
      <w:r>
        <w:rPr>
          <w:rFonts w:ascii="Times New Roman" w:hAnsi="Times New Roman"/>
          <w:color w:val="000000"/>
          <w:sz w:val="20"/>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to such other Person or address as Buyer or the Company Group shall designate in writing.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Eversource, to:</w:t>
      </w:r>
    </w:p>
    <w:p>
      <w:pPr>
        <w:pStyle w:val="TextBody"/>
        <w:bidi w:val="0"/>
        <w:jc w:val="left"/>
        <w:rPr>
          <w:rFonts w:ascii="Times New Roman" w:hAnsi="Times New Roman"/>
          <w:color w:val="000000"/>
          <w:sz w:val="24"/>
        </w:rPr>
      </w:pPr>
      <w:r>
        <w:rPr>
          <w:rFonts w:ascii="Times New Roman" w:hAnsi="Times New Roman"/>
          <w:color w:val="000000"/>
          <w:sz w:val="24"/>
        </w:rPr>
        <w:t>Eversource Energy</w:t>
      </w:r>
    </w:p>
    <w:p>
      <w:pPr>
        <w:pStyle w:val="TextBody"/>
        <w:bidi w:val="0"/>
        <w:jc w:val="left"/>
        <w:rPr>
          <w:rFonts w:ascii="Times New Roman" w:hAnsi="Times New Roman"/>
          <w:color w:val="000000"/>
          <w:sz w:val="24"/>
        </w:rPr>
      </w:pPr>
      <w:r>
        <w:rPr>
          <w:rFonts w:ascii="Times New Roman" w:hAnsi="Times New Roman"/>
          <w:color w:val="000000"/>
          <w:sz w:val="24"/>
        </w:rPr>
        <w:t>107 Selden Street</w:t>
      </w:r>
    </w:p>
    <w:p>
      <w:pPr>
        <w:pStyle w:val="TextBody"/>
        <w:bidi w:val="0"/>
        <w:jc w:val="left"/>
        <w:rPr>
          <w:rFonts w:ascii="Times New Roman" w:hAnsi="Times New Roman"/>
          <w:color w:val="000000"/>
          <w:sz w:val="24"/>
        </w:rPr>
      </w:pPr>
      <w:r>
        <w:rPr>
          <w:rFonts w:ascii="Times New Roman" w:hAnsi="Times New Roman"/>
          <w:color w:val="000000"/>
          <w:sz w:val="24"/>
        </w:rPr>
        <w:t>Berlin, CT 06037</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w:t>
      </w:r>
    </w:p>
    <w:p>
      <w:pPr>
        <w:pStyle w:val="TextBody"/>
        <w:bidi w:val="0"/>
        <w:jc w:val="left"/>
        <w:rPr>
          <w:rFonts w:ascii="Times New Roman" w:hAnsi="Times New Roman"/>
          <w:color w:val="000000"/>
          <w:sz w:val="24"/>
        </w:rPr>
      </w:pPr>
      <w:r>
        <w:rPr>
          <w:rFonts w:ascii="Times New Roman" w:hAnsi="Times New Roman"/>
          <w:color w:val="000000"/>
          <w:sz w:val="24"/>
        </w:rPr>
        <w:t>E-mail: gregory.butler@eversource.com</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or to such other Person or address as Eversource shall designate in writing.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All such notices, requests, demands, waivers, and communications shall be deemed effective upon (i) actual receipt thereof by the addressee, (ii) actual delivery thereof to the appropriate address, or (iii) in the case of an email transmission that is promptly followed by notice provided for in </w:t>
      </w:r>
      <w:r>
        <w:rPr>
          <w:rFonts w:ascii="Times New Roman" w:hAnsi="Times New Roman"/>
          <w:color w:val="000000"/>
          <w:sz w:val="24"/>
          <w:u w:val="single"/>
        </w:rPr>
        <w:t>subsections (a)</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4"/>
        </w:rPr>
        <w:t xml:space="preserve">, 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above, transmission thereof by the sender to the correct email address.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8.3</w:t>
      </w:r>
    </w:p>
    <w:p>
      <w:pPr>
        <w:pStyle w:val="TextBody"/>
        <w:bidi w:val="0"/>
        <w:spacing w:before="0" w:after="240"/>
        <w:jc w:val="both"/>
        <w:rPr/>
      </w:pPr>
      <w:r>
        <w:rPr>
          <w:rFonts w:ascii="Times New Roman" w:hAnsi="Times New Roman"/>
          <w:b/>
          <w:caps/>
          <w:color w:val="000000"/>
          <w:sz w:val="24"/>
        </w:rPr>
        <w:t>GOVERNING LAW</w:t>
      </w:r>
      <w:r>
        <w:rPr>
          <w:rFonts w:ascii="Times New Roman" w:hAnsi="Times New Roman"/>
          <w:color w:val="000000"/>
          <w:sz w:val="24"/>
        </w:rPr>
        <w:t>. This Agreement and any disputes arising hereunder or in connection herewith shall be governed by and construed in accordance with the internal Laws of the State of Delaware, without giving effect to any choice or conflicts of laws principles (whether of the State of Delaware or any other jurisdiction) that would otherwise require the application of the Laws of any other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8.4</w:t>
      </w:r>
    </w:p>
    <w:p>
      <w:pPr>
        <w:pStyle w:val="TextBody"/>
        <w:bidi w:val="0"/>
        <w:spacing w:before="0" w:after="240"/>
        <w:jc w:val="both"/>
        <w:rPr/>
      </w:pPr>
      <w:r>
        <w:rPr>
          <w:rFonts w:ascii="Times New Roman" w:hAnsi="Times New Roman"/>
          <w:b/>
          <w:caps/>
          <w:color w:val="000000"/>
          <w:sz w:val="24"/>
        </w:rPr>
        <w:t>JURISDICTION; WAIVER OF JURY TRIAL</w:t>
      </w:r>
      <w:r>
        <w:rPr>
          <w:rFonts w:ascii="Times New Roman" w:hAnsi="Times New Roman"/>
          <w:color w:val="000000"/>
          <w:sz w:val="24"/>
        </w:rPr>
        <w:t xml:space="preserve">. EACH PARTY CONSENTS TO PERSONAL JURISDICTION IN ANY ACTION BROUGHT IN ANY COURT WITHIN THE STATE OF DELAWARE HAVING SUBJECT MATTER JURISDICTION ARISING UNDER THIS AGREEMENT, AND EACH OF THE PARTIES AGREES THAT ANY ACTION INSTITUTED BY ANY OF THEM AGAINST ANOTHER WITH RESPECT TO THIS AGREEMENT WILL BE INSTITUTED EXCLUSIVELY IN THE COURT OF CHANCERY OF THE STATE OF DELAWARE (OR, IF THE COURT OF CHANCERY OF THE STATE OF DELAWARE DECLINES TO ACCEPT OR DOES NOT HAVE JURISDICTION, ANOTHER STATE COURT LOCATED WITHIN THE STATE OF DELAWARE OR, IF NO STATE COURT LOCATED WITHIN THE STATE OF DELAWARE HAS JURISDICTION, THE UNITED STATES DISTRICT COURT FOR THE DISTRICT OF DELAWARE). EACH OF THE PARTIES IRREVOCABLY WAIVES THE DEFENSE OF AN INCONVENIENT FORUM TO THE MAINTENANCE OF ANY SUCH ACTION. EACH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PARTY ACKNOWLEDGES AND AGREES THAT ANY CONTROVERSY WHICH MAY ARISE UNDER THIS AGREEMENT IS LIKELY TO INVOLVE COMPLICATED AND DIFFICULT ISSUES, AND THEREFORE EACH PARTY HEREBY IRREVOCABLY AND UNCONDITIONALLY WAIVES ANY RIGHT A PARTY MAY HAVE TO A TRIAL BY JURY IN RESPECT OF ANY LITIGATION RESULTING FROM, ARISING OUT OF OR RELATING TO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hAnsi="Times New Roman"/>
          <w:color w:val="000000"/>
          <w:sz w:val="24"/>
          <w:u w:val="single"/>
        </w:rPr>
        <w:t>SECTION 8.4</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8.5</w:t>
      </w:r>
    </w:p>
    <w:p>
      <w:pPr>
        <w:pStyle w:val="TextBody"/>
        <w:bidi w:val="0"/>
        <w:spacing w:before="0" w:after="240"/>
        <w:jc w:val="both"/>
        <w:rPr/>
      </w:pPr>
      <w:r>
        <w:rPr>
          <w:rFonts w:ascii="Times New Roman" w:hAnsi="Times New Roman"/>
          <w:b/>
          <w:caps/>
          <w:color w:val="000000"/>
          <w:sz w:val="24"/>
        </w:rPr>
        <w:t>CAPTIONS</w:t>
      </w:r>
      <w:r>
        <w:rPr>
          <w:rFonts w:ascii="Times New Roman" w:hAnsi="Times New Roman"/>
          <w:color w:val="000000"/>
          <w:sz w:val="24"/>
        </w:rPr>
        <w:t>. The captions in this Agreement are for convenience only and shall not be considered a part of or affect the construction or interpretation of any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8.6</w:t>
      </w:r>
    </w:p>
    <w:p>
      <w:pPr>
        <w:pStyle w:val="TextBody"/>
        <w:bidi w:val="0"/>
        <w:spacing w:before="0" w:after="240"/>
        <w:jc w:val="both"/>
        <w:rPr/>
      </w:pPr>
      <w:r>
        <w:rPr>
          <w:rFonts w:ascii="Times New Roman" w:hAnsi="Times New Roman"/>
          <w:b/>
          <w:caps/>
          <w:color w:val="000000"/>
          <w:sz w:val="24"/>
        </w:rPr>
        <w:t>WAIVERS</w:t>
      </w:r>
      <w:r>
        <w:rPr>
          <w:rFonts w:ascii="Times New Roman" w:hAnsi="Times New Roman"/>
          <w:color w:val="000000"/>
          <w:sz w:val="24"/>
        </w:rPr>
        <w:t>. Any failure by any Party to comply with any of its obligations, agreements, or conditions herein contained may be waived by the Party to whom such compliance is owed by an instrument signed by the Party to whom compliance is owed and expressly identified as a waiver, but not in any other manner. No waiver of, or consent to a change in, any of the provisions of this Agreement shall be deemed or shall constitute a waiver of, or consent to a change in, other provisions hereof (whether or not similar), nor shall such waiver constitute a continuing waiver unless otherwise expressly provided.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8.7</w:t>
      </w:r>
    </w:p>
    <w:p>
      <w:pPr>
        <w:pStyle w:val="TextBody"/>
        <w:bidi w:val="0"/>
        <w:spacing w:before="0" w:after="240"/>
        <w:jc w:val="both"/>
        <w:rPr/>
      </w:pPr>
      <w:r>
        <w:rPr>
          <w:rFonts w:ascii="Times New Roman" w:hAnsi="Times New Roman"/>
          <w:b/>
          <w:caps/>
          <w:color w:val="000000"/>
          <w:sz w:val="24"/>
        </w:rPr>
        <w:t>BINDING NATURE; ASSIGNMENT</w:t>
      </w:r>
      <w:r>
        <w:rPr>
          <w:rFonts w:ascii="Times New Roman" w:hAnsi="Times New Roman"/>
          <w:b/>
          <w:color w:val="000000"/>
          <w:sz w:val="24"/>
        </w:rPr>
        <w:t>; REPRESENTATIONS AND WARRANTIES OF THE PARTIES; WAIVER OF SOVEREIGN IMMUNITY.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This Agreement shall be binding upon and inure to the benefit of the Parties and their respective successors and permitted assigns, but neither this Agreement nor any of the rights, interests, or obligations hereunder shall be assigned, by operation of law or otherwise, by any of the Parties without prior written consent of the other Parties;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 xml:space="preserve">that Service Provider shall have the right to assign this Agreement to any of its subsidiaries;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any such assignment shall not relieve Service Provider of its obligations under this Agreement. Nothing contained herein, express or implied, is intended to confer on any Person, other than the Parties or their successors and assigns, any rights, remedies, obligations, or liabilities under or by reason of this Agreement. Any assignment in contravention of this Agreement shall be null and void and without legal effect on the rights and obligations of the Parties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represents and warrants to the other Parties that: (i) such Party has all necessary power and authority under its Governing Documents to execute and deliver this Agreement and perform its obligations under this Agreement; (ii) the execution, delivery and performance of this Agreement by such Party has been duly authorized by all necessary action on the part of such Party and no further authorization, consent or similar action is necessary to authorize the execution, delivery and performance by such Party of this Agreement; and (iii) this Agreement has been duly and validly executed and delivered by such Party and this Agreement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constitutes a valid, legal and binding agreement of such Party (assuming that this Agreement has been duly and validly authorized, executed and delivered by the other Parties), enforceable against such Party in accordance with its terms, subject to the Bankruptcy and Equity Exception.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Service Provider or its Affiliates may be entitled to claim sovereign, governmental or municipal immunity from civil liability in any civil suit arising from or in connection with this Agreement, Service Provider, on behalf of itself and each of Service Provider’s Affiliates, hereby agrees not to claim, and hereby irrevocably waives, such sovereign, governmental or municipal immunity in respect of any disputes, controversies or claims to the extent arising out of or relating to this Agreement, including the construction, existence, validity, enforceability, enforcement, performance, breach or termination of this Agreement, in accordance with the terms of Ct. Special Act 77-98, Sec. 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8.8</w:t>
      </w:r>
    </w:p>
    <w:p>
      <w:pPr>
        <w:pStyle w:val="TextBody"/>
        <w:bidi w:val="0"/>
        <w:spacing w:before="0" w:after="240"/>
        <w:jc w:val="both"/>
        <w:rPr/>
      </w:pPr>
      <w:r>
        <w:rPr>
          <w:rFonts w:ascii="Times New Roman" w:hAnsi="Times New Roman"/>
          <w:b/>
          <w:caps/>
          <w:color w:val="000000"/>
          <w:sz w:val="24"/>
        </w:rPr>
        <w:t>ENTIRE AGREEMENT</w:t>
      </w:r>
      <w:r>
        <w:rPr>
          <w:rFonts w:ascii="Times New Roman" w:hAnsi="Times New Roman"/>
          <w:color w:val="000000"/>
          <w:sz w:val="24"/>
        </w:rPr>
        <w:t>. This Agreement and the Schedules attached hereto constitute the entire agreement among the Parties pertaining to the subject matter hereof, and supersede all prior agreements, understandings, negotiations, and discussions, whether oral or written, of the Parties pertaining to the subject matter 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8.9</w:t>
      </w:r>
    </w:p>
    <w:p>
      <w:pPr>
        <w:pStyle w:val="TextBody"/>
        <w:bidi w:val="0"/>
        <w:spacing w:before="0" w:after="240"/>
        <w:jc w:val="both"/>
        <w:rPr/>
      </w:pPr>
      <w:r>
        <w:rPr>
          <w:rFonts w:ascii="Times New Roman" w:hAnsi="Times New Roman"/>
          <w:b/>
          <w:caps/>
          <w:color w:val="000000"/>
          <w:sz w:val="24"/>
        </w:rPr>
        <w:t>SEVERABILITY</w:t>
      </w:r>
      <w:r>
        <w:rPr>
          <w:rFonts w:ascii="Times New Roman" w:hAnsi="Times New Roman"/>
          <w:color w:val="000000"/>
          <w:sz w:val="24"/>
        </w:rPr>
        <w:t>. If any term or other provision of this Agreement is invalid, illegal, or incapable of being enforced by any applicable Law or public policy, all other conditions and provisions of this Agreement shall nevertheless remain in full force and effect so long as the economic or legal substance of the transactions contemplated hereunder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order that the transactions hereunder be consummated as originally contemplated to the greatest extent possible.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8.10</w:t>
      </w:r>
    </w:p>
    <w:p>
      <w:pPr>
        <w:pStyle w:val="TextBody"/>
        <w:bidi w:val="0"/>
        <w:spacing w:before="0" w:after="240"/>
        <w:jc w:val="both"/>
        <w:rPr/>
      </w:pPr>
      <w:r>
        <w:rPr>
          <w:rFonts w:ascii="Times New Roman" w:hAnsi="Times New Roman"/>
          <w:b/>
          <w:caps/>
          <w:color w:val="000000"/>
          <w:sz w:val="24"/>
        </w:rPr>
        <w:t>AMENDMENT</w:t>
      </w:r>
      <w:r>
        <w:rPr>
          <w:rFonts w:ascii="Times New Roman" w:hAnsi="Times New Roman"/>
          <w:color w:val="000000"/>
          <w:sz w:val="24"/>
        </w:rPr>
        <w:t xml:space="preserve">. This Agreement may be amended or modified only by an agreement in writing signed by Service Provider, Buyer and Eversource and expressly identified as an amendment or modification; </w:t>
      </w:r>
      <w:r>
        <w:rPr>
          <w:rFonts w:ascii="Times New Roman" w:hAnsi="Times New Roman"/>
          <w:i/>
          <w:color w:val="000000"/>
          <w:sz w:val="24"/>
        </w:rPr>
        <w:t>provided, however</w:t>
      </w:r>
      <w:r>
        <w:rPr>
          <w:rFonts w:ascii="Times New Roman" w:hAnsi="Times New Roman"/>
          <w:color w:val="000000"/>
          <w:sz w:val="24"/>
        </w:rPr>
        <w:t xml:space="preserve">, that any Schedule to this Agreement, or portion thereof, may be amended or modified by attaching a revised Schedule or other written description of the changes to such Schedule, signed by Service Provider, Buyer and Eversource;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following the consummation of the Aquarion Massachusetts Sale, any such amendment or modification that does not adversely affect any rights of Eversource hereunder shall only require an agreement in writing signed by Service Provider and Buyer. Notwithstanding the foregoing, nothing in this Agreement (other than </w:t>
      </w:r>
      <w:r>
        <w:rPr>
          <w:rFonts w:ascii="Times New Roman" w:hAnsi="Times New Roman"/>
          <w:color w:val="000000"/>
          <w:sz w:val="24"/>
          <w:u w:val="single"/>
        </w:rPr>
        <w:t>Section 8.9</w:t>
      </w:r>
      <w:r>
        <w:rPr>
          <w:rFonts w:ascii="Times New Roman" w:hAnsi="Times New Roman"/>
          <w:color w:val="000000"/>
          <w:sz w:val="24"/>
        </w:rPr>
        <w:t>) shall be construed as obligating any Party to amend or modify this Agreement, or any Schedules hereto, unless mutually agreed in writing by the applicable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8.11</w:t>
      </w:r>
    </w:p>
    <w:p>
      <w:pPr>
        <w:pStyle w:val="TextBody"/>
        <w:bidi w:val="0"/>
        <w:spacing w:before="0" w:after="240"/>
        <w:jc w:val="both"/>
        <w:rPr/>
      </w:pPr>
      <w:r>
        <w:rPr>
          <w:rFonts w:ascii="Times New Roman" w:hAnsi="Times New Roman"/>
          <w:b/>
          <w:caps/>
          <w:color w:val="000000"/>
          <w:sz w:val="24"/>
        </w:rPr>
        <w:t>NO THIRD PARTY BENEFICIARIES</w:t>
      </w:r>
      <w:r>
        <w:rPr>
          <w:rFonts w:ascii="Times New Roman" w:hAnsi="Times New Roman"/>
          <w:color w:val="000000"/>
          <w:sz w:val="24"/>
        </w:rPr>
        <w:t xml:space="preserve">. Except as expressly provided in this Agreement (including </w:t>
      </w:r>
      <w:r>
        <w:rPr>
          <w:rFonts w:ascii="Times New Roman" w:hAnsi="Times New Roman"/>
          <w:color w:val="000000"/>
          <w:sz w:val="24"/>
          <w:u w:val="single"/>
        </w:rPr>
        <w:t>Section 7.1</w:t>
      </w:r>
      <w:r>
        <w:rPr>
          <w:rFonts w:ascii="Times New Roman" w:hAnsi="Times New Roman"/>
          <w:color w:val="000000"/>
          <w:sz w:val="24"/>
        </w:rPr>
        <w:t>), nothing in this Agreement shall entitle any Person, other than Buyer, Eversource, the Company Group and Service Provider, to any claim, cause of action, remedy, or right of any kind. The Company Group is an express third party beneficiary of this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8.12</w:t>
      </w:r>
    </w:p>
    <w:p>
      <w:pPr>
        <w:pStyle w:val="TextBody"/>
        <w:bidi w:val="0"/>
        <w:spacing w:before="0" w:after="240"/>
        <w:jc w:val="both"/>
        <w:rPr/>
      </w:pPr>
      <w:r>
        <w:rPr>
          <w:rFonts w:ascii="Times New Roman" w:hAnsi="Times New Roman"/>
          <w:b/>
          <w:caps/>
          <w:color w:val="000000"/>
          <w:sz w:val="24"/>
        </w:rPr>
        <w:t>REFERENCES</w:t>
      </w:r>
      <w:r>
        <w:rPr>
          <w:rFonts w:ascii="Times New Roman" w:hAnsi="Times New Roman"/>
          <w:color w:val="000000"/>
          <w:sz w:val="24"/>
        </w:rPr>
        <w:t>. Unless otherwise required by the context in which any term appears: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singular shall include the plural, the plural shall include the singular, and the masculine gender shall include the feminine and neutral genders and vice versa.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to “Articles,” “Sections,” “Schedules,” or “Subsections” shall be to articles, sections, schedules, or subsections of or to this Agreement unless stated otherwise, and references to “paragraphs” or “clauses” shall be to separate paragraphs or clauses of the section or subsection in which the reference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“herein,” “hereof,” “hereto,” and “hereunder” shall refer to this Agreement as a whole and not to any particular section or subsection of this Agreement; and the words “include,” “includes,” or “including” shall mean “including,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 “or” will have the inclusive meaning represented by the phrase “and/or;” and “shall” and “will” mean “must,” and shall have equal force and effect and express an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color w:val="000000"/>
        </w:rPr>
      </w:pPr>
      <w:r>
        <w:rPr>
          <w:color w:val="000000"/>
        </w:rPr>
        <w:t>“</w:t>
      </w:r>
      <w:r>
        <w:rPr>
          <w:rFonts w:ascii="Times New Roman" w:hAnsi="Times New Roman"/>
          <w:color w:val="000000"/>
          <w:sz w:val="24"/>
        </w:rPr>
        <w:t>Writing,” “written,” and comparable terms refer to printing, typing, and other means of reproducing in a visible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The term “day” shall mean a calendar day, commencing at 12:00 a.m. (local time in New York, New York). The term “month” shall mean a calendar month;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when a period measured in months commences on a date other than the first day of a month, the period shall run from the date on which it starts to the corresponding date in the next month and, as appropriate, to succeeding months thereafter. Whenever an event is to be performed or a payment is to be made by a particular date and the date in question falls on a day which is not a Business Day, the event shall be performed, or the payment shall be made, on the next succeeding Business Day; </w:t>
      </w:r>
      <w:r>
        <w:rPr>
          <w:rFonts w:ascii="Times New Roman" w:hAnsi="Times New Roman"/>
          <w:i/>
          <w:color w:val="000000"/>
          <w:sz w:val="24"/>
        </w:rPr>
        <w:t>provided, however</w:t>
      </w:r>
      <w:r>
        <w:rPr>
          <w:rFonts w:ascii="Times New Roman" w:hAnsi="Times New Roman"/>
          <w:color w:val="000000"/>
          <w:sz w:val="24"/>
        </w:rPr>
        <w:t>, that all calculations shall be made regardless of whether any given day is a Business Day and whether or not any given period ends on a Business Day. Time is of the essence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to a particular entity shall include such entity’s permitted successors and permitted assigns unless otherwise specifically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herein to any Law or to any Contract shall be to such Law or Contract as amended, supplemented, or modified from time to time unless otherwise specifically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monetary amounts contained in this Agreement refer to currency of the United States.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8.13</w:t>
      </w:r>
    </w:p>
    <w:p>
      <w:pPr>
        <w:pStyle w:val="TextBody"/>
        <w:bidi w:val="0"/>
        <w:spacing w:before="0" w:after="240"/>
        <w:jc w:val="both"/>
        <w:rPr/>
      </w:pPr>
      <w:r>
        <w:rPr>
          <w:rFonts w:ascii="Times New Roman" w:hAnsi="Times New Roman"/>
          <w:b/>
          <w:caps/>
          <w:color w:val="000000"/>
          <w:sz w:val="24"/>
        </w:rPr>
        <w:t>CONSTRUCTION</w:t>
      </w:r>
      <w:r>
        <w:rPr>
          <w:rFonts w:ascii="Times New Roman" w:hAnsi="Times New Roman"/>
          <w:color w:val="000000"/>
          <w:sz w:val="24"/>
        </w:rPr>
        <w:t xml:space="preserve">. Each of Service Provider, Buyer and Eversource has had the opportunity to exercise business discretion in relation to the negotiation of the details of the transaction contemplated hereby. This Agreement is the result of arm’s-length negotiations from equal bargaining positions. It is expressly agreed that this Agreement shall not be construed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any Party, and no consideration shall be given or presumption made, on the basis of who drafted this Agreement or any particular provision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8.14</w:t>
      </w:r>
    </w:p>
    <w:p>
      <w:pPr>
        <w:pStyle w:val="TextBody"/>
        <w:bidi w:val="0"/>
        <w:spacing w:before="0" w:after="240"/>
        <w:jc w:val="both"/>
        <w:rPr/>
      </w:pPr>
      <w:r>
        <w:rPr>
          <w:rFonts w:ascii="Times New Roman" w:hAnsi="Times New Roman"/>
          <w:b/>
          <w:caps/>
          <w:color w:val="000000"/>
          <w:sz w:val="24"/>
        </w:rPr>
        <w:t>LIMITATION ON DAMAGES</w:t>
      </w:r>
      <w:r>
        <w:rPr>
          <w:rFonts w:ascii="Times New Roman" w:hAnsi="Times New Roman"/>
          <w:color w:val="000000"/>
          <w:sz w:val="24"/>
        </w:rPr>
        <w:t>. THE PARTIES ACKNOWLEDGE THAT THIS AGREEMENT DOES NOT AUTHORIZE ONE PARTY TO MAKE CLAIMS, INCLUDE IN CALCULATION, SUE FOR, OR COLLECT FROM ANY OTHER PARTY ANY PUNITIVE, CONSEQUENTIAL, SPECIAL OR INDIRECT DAMAGES IN CONNECTION WITH THIS AGREEMENT AND THE TRANSACTIONS CONTEMPLATED HEREBY (EXCEPT TO THE EXTENT (I) SUCH DAMAGES ARE AWARDED TO THIRD PERSONS BY A COURT OF COMPETENT JURISDICTION OR (II) SUCH DAMAGES (A) NATURALLY AND NECESSARILY FLOW FROM THE BREACH CAUSING SUCH DAMAGES AND (B) WERE REASONABLY FORESEEABLE AT THE TIME OF EXECUTION OF THIS AGREEMENT), AND EACH PARTY EXPRESSLY WAIVES FOR ITSELF AND ON BEHALF OF ITS AFFILIATES, ANY AND ALL CLAIMS IT MAY HAVE AGAINST ANY OTHER PARTY FOR ANY SUCH DAMAGES IN CONNECTION WITH THIS AGREEMENT AND THE TRANSACTIONS CONTEMPLATED HEREBY (EXCEPT TO THE EXTENT (I) SUCH DAMAGES ARE AWARDED TO THIRD PERSONS BY A COURT OF COMPETENT JURISDICTION OR (II) SUCH DAMAGES (A) NATURALLY AND NECESSARILY FLOW FROM THE BREACH CAUSING SUCH DAMAGES AND (B) WERE REASONABLY FORESEEABLE AT THE TIME OF EXECUTION OF THIS AGREEMENT). IN NO EVENT SHALL BUYER HAVE ANY LIABILITY TO ANY OTHER PARTY OR THEIR RESPECTIVE AFFILIATES FOR (1) EVERSOURCE’S BREACH OR PERFORMANCE OF THIS AGREEMENT OR (2) SERVICES PROVIDED TO AQUARION MASSACHUSETTS PRIOR TO THE CONSUMMATION OF THE AQUARION MASSACHUSETTS SALE. IN NO EVENT SHALL EVERSOURCE HAVE ANY LIABILITY TO ANY OTHER PARTY OR THEIR RESPECTIVE AFFILIATES FOR BUYER’S BREACH OR PERFORMANCE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8.15</w:t>
      </w:r>
    </w:p>
    <w:p>
      <w:pPr>
        <w:pStyle w:val="TextBody"/>
        <w:bidi w:val="0"/>
        <w:spacing w:before="0" w:after="240"/>
        <w:jc w:val="both"/>
        <w:rPr/>
      </w:pPr>
      <w:r>
        <w:rPr>
          <w:rFonts w:ascii="Times New Roman" w:hAnsi="Times New Roman"/>
          <w:b/>
          <w:caps/>
          <w:color w:val="000000"/>
          <w:sz w:val="24"/>
        </w:rPr>
        <w:t>RELATIONSHIP OF THE PARTIES</w:t>
      </w:r>
      <w:r>
        <w:rPr>
          <w:rFonts w:ascii="Times New Roman" w:hAnsi="Times New Roman"/>
          <w:color w:val="000000"/>
          <w:sz w:val="24"/>
        </w:rPr>
        <w:t>. While providing the Services, Service Provider is acting as and shall be considered an independent contractor and no employee, contractor, or agent of Service Provider shall represent itself to third Persons to be other than an independent contractor of Buyer, Eversource or their respective Affiliates (including the Company Group), nor shall Service Provider permit itself to offer or agree to incur or assume any obligations or commitments in the name of or for Buyer, Eversource or their respective Affiliates (including the Company Group) without the prior consent and authorization of Buyer or Eversource,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8.16</w:t>
      </w:r>
    </w:p>
    <w:p>
      <w:pPr>
        <w:pStyle w:val="TextBody"/>
        <w:bidi w:val="0"/>
        <w:spacing w:before="0" w:after="240"/>
        <w:jc w:val="both"/>
        <w:rPr/>
      </w:pPr>
      <w:r>
        <w:rPr>
          <w:rFonts w:ascii="Times New Roman" w:hAnsi="Times New Roman"/>
          <w:b/>
          <w:caps/>
          <w:color w:val="000000"/>
          <w:sz w:val="24"/>
        </w:rPr>
        <w:t>NO FIDUCIARY DUTY</w:t>
      </w:r>
      <w:r>
        <w:rPr>
          <w:rFonts w:ascii="Times New Roman" w:hAnsi="Times New Roman"/>
          <w:color w:val="000000"/>
          <w:sz w:val="24"/>
        </w:rPr>
        <w:t>. It is expressly understood and agreed that this Agreement is a purely commercial transaction between the Parties and that nothing stated herein shall operate to create any fiduciary duty which a Party shall owe to any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8.17</w:t>
      </w:r>
    </w:p>
    <w:p>
      <w:pPr>
        <w:pStyle w:val="TextBody"/>
        <w:bidi w:val="0"/>
        <w:spacing w:before="0" w:after="240"/>
        <w:jc w:val="both"/>
        <w:rPr/>
      </w:pPr>
      <w:r>
        <w:rPr>
          <w:rFonts w:ascii="Times New Roman" w:hAnsi="Times New Roman"/>
          <w:b/>
          <w:caps/>
          <w:color w:val="000000"/>
          <w:sz w:val="24"/>
        </w:rPr>
        <w:t>MANAGEMENT AND CONTROL</w:t>
      </w:r>
      <w:r>
        <w:rPr>
          <w:rFonts w:ascii="Times New Roman" w:hAnsi="Times New Roman"/>
          <w:color w:val="000000"/>
          <w:sz w:val="24"/>
        </w:rPr>
        <w:t xml:space="preserve">. Except as otherwise provided in this Agreement, management of, and control over, the provision of the Services (including the determination or designation at any time of the equipment, employees and other resources of Service Provider and its Affiliates to be used in connection with the provision of the Services) will reside solely with Service Provider. Without limiting the generality of the foregoing, all labor matters relating to any employees of Service Provider and its Affiliates will be within the exclusive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control of Service Provider and its Affiliates. Service Provider will be solely responsible for the payment of all salary and benefits and all income tax, social security taxes, unemployment compensation, tax, workers’ compensation tax, other employment taxes or withholdings and premiums and remittances with respect to employees of Service Provider and its Affiliates used to provide Services.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8.18</w:t>
      </w:r>
    </w:p>
    <w:p>
      <w:pPr>
        <w:pStyle w:val="TextBody"/>
        <w:bidi w:val="0"/>
        <w:spacing w:before="0" w:after="240"/>
        <w:jc w:val="both"/>
        <w:rPr/>
      </w:pPr>
      <w:r>
        <w:rPr>
          <w:rFonts w:ascii="Times New Roman" w:hAnsi="Times New Roman"/>
          <w:b/>
          <w:caps/>
          <w:color w:val="000000"/>
          <w:sz w:val="24"/>
        </w:rPr>
        <w:t>DECLARATION OF TRUST OF EVERSOURCE</w:t>
      </w:r>
      <w:r>
        <w:rPr>
          <w:rFonts w:ascii="Times New Roman" w:hAnsi="Times New Roman"/>
          <w:color w:val="000000"/>
          <w:sz w:val="24"/>
        </w:rPr>
        <w:t>. The Declaration of Trust of Eversource provides that no shareholder of Eversource will be held to any liability whatsoever for the payment of any sum of money, or for damages or otherwise, under any contract, obligation or undertaking made, entered into or issued by the trustees of Eversource or by any officer, agent or representative elected or appointed by the trustees of Eversource and no such contract, obligation, or undertaking will be enforceable against the trustees of Eversource or any of them in their, his or her individual capacities or capacity and all such contracts, obligations and undertakings will be enforceable only against the trustees of Eversource as such, and every person, firm, association, trust and corporation having any claim or demand arising out of any such contract, obligation or undertaking will look only to the trust estate for the payment or satisfaction thereof.</w:t>
      </w:r>
    </w:p>
    <w:p>
      <w:pPr>
        <w:pStyle w:val="TextBody"/>
        <w:bidi w:val="0"/>
        <w:spacing w:before="0" w:after="240"/>
        <w:jc w:val="left"/>
        <w:rPr/>
      </w:pPr>
      <w:r>
        <w:rPr/>
        <w:t> </w:t>
      </w:r>
    </w:p>
    <w:p>
      <w:pPr>
        <w:pStyle w:val="TextBody"/>
        <w:bidi w:val="0"/>
        <w:jc w:val="center"/>
        <w:rPr>
          <w:rFonts w:ascii="Times New Roman" w:hAnsi="Times New Roman"/>
          <w:b/>
          <w:color w:val="000000"/>
          <w:sz w:val="24"/>
        </w:rPr>
      </w:pPr>
      <w:bookmarkStart w:id="10" w:name="bookmark16"/>
      <w:bookmarkEnd w:id="10"/>
      <w:r>
        <w:rPr>
          <w:rFonts w:ascii="Times New Roman" w:hAnsi="Times New Roman"/>
          <w:b/>
          <w:color w:val="000000"/>
          <w:sz w:val="24"/>
        </w:rPr>
        <w:t>[SIGNATURE PAGES FOLLOW]</w:t>
      </w:r>
    </w:p>
    <w:p>
      <w:pPr>
        <w:pStyle w:val="TextBody"/>
        <w:bidi w:val="0"/>
        <w:jc w:val="left"/>
        <w:rPr/>
      </w:pPr>
      <w:bookmarkStart w:id="11" w:name="bookmark17"/>
      <w:bookmarkEnd w:id="11"/>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Agreement has been signed by the undersigned as of the Effective Date.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SERVICE PROVIDER: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AQUARION WATER AUTHORITY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Borowy</w:t>
      </w:r>
      <w:r>
        <w:rPr>
          <w:rFonts w:ascii="Times New Roman" w:hAnsi="Times New Roman"/>
          <w:color w:val="000000"/>
          <w:sz w:val="24"/>
        </w:rPr>
        <w:br/>
        <w:t>Name: David Borowy</w:t>
        <w:br/>
        <w:t>Title: Chair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BUYER: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UNITIL CORPORATION</w:t>
      </w:r>
    </w:p>
    <w:p>
      <w:pPr>
        <w:pStyle w:val="TextBody"/>
        <w:bidi w:val="0"/>
        <w:jc w:val="left"/>
        <w:rPr/>
      </w:pPr>
      <w:bookmarkStart w:id="12" w:name="bookmark18"/>
      <w:bookmarkEnd w:id="12"/>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Daniel Hurstak</w:t>
      </w:r>
      <w:r>
        <w:rPr>
          <w:rFonts w:ascii="Times New Roman" w:hAnsi="Times New Roman"/>
          <w:color w:val="000000"/>
          <w:sz w:val="24"/>
        </w:rPr>
        <w:br/>
        <w:t>Name: Daniel Hurstak</w:t>
        <w:br/>
        <w:t>Title: SVP, Chief Financial Officer and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EVERSOURCE: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EVERSOURCE ENERGY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John Moreira</w:t>
      </w:r>
    </w:p>
    <w:p>
      <w:pPr>
        <w:pStyle w:val="TextBody"/>
        <w:bidi w:val="0"/>
        <w:jc w:val="left"/>
        <w:rPr>
          <w:rFonts w:ascii="Times New Roman" w:hAnsi="Times New Roman"/>
          <w:color w:val="000000"/>
          <w:sz w:val="24"/>
        </w:rPr>
      </w:pPr>
      <w:r>
        <w:rPr>
          <w:rFonts w:ascii="Times New Roman" w:hAnsi="Times New Roman"/>
          <w:color w:val="000000"/>
          <w:sz w:val="24"/>
        </w:rPr>
        <w:t>Name: John Moreira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Title: EVP, Chief Financial Officer and Treasurer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Signature Page to Operating and Transition Services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SCHEDULE 1.1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SERVICES</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3" w:name="utl-ex99_1.htm"/>
      <w:bookmarkStart w:id="14" w:name="ksutlex99_1"/>
      <w:bookmarkEnd w:id="13"/>
      <w:bookmarkEnd w:id="14"/>
      <w:r>
        <w:rPr/>
        <w:drawing>
          <wp:inline distT="0" distB="0" distL="0" distR="0">
            <wp:extent cx="54864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514350"/>
                    </a:xfrm>
                    <a:prstGeom prst="rect">
                      <a:avLst/>
                    </a:prstGeom>
                  </pic:spPr>
                </pic:pic>
              </a:graphicData>
            </a:graphic>
          </wp:inline>
        </w:drawing>
      </w:r>
      <w:r>
        <w:br w:type="page"/>
      </w:r>
    </w:p>
    <w:p>
      <w:pPr>
        <w:pStyle w:val="TextBody"/>
        <w:bidi w:val="0"/>
        <w:jc w:val="right"/>
        <w:rPr>
          <w:rFonts w:ascii="Times New Roman" w:hAnsi="Times New Roman"/>
          <w:sz w:val="20"/>
        </w:rPr>
      </w:pPr>
      <w:r>
        <w:rPr>
          <w:rFonts w:ascii="Times New Roman" w:hAnsi="Times New Roman"/>
          <w:color w:val="000000"/>
          <w:sz w:val="18"/>
        </w:rPr>
        <w:t>Page 1</w:t>
      </w:r>
      <w:r>
        <w:rPr>
          <w:rFonts w:ascii="Times New Roman" w:hAnsi="Times New Roman"/>
          <w:color w:val="000000"/>
          <w:sz w:val="20"/>
        </w:rPr>
        <w:t xml:space="preserve"> </w:t>
      </w:r>
      <w:r>
        <w:rPr>
          <w:rFonts w:ascii="Times New Roman" w:hAnsi="Times New Roman"/>
          <w:color w:val="000000"/>
          <w:sz w:val="18"/>
        </w:rPr>
        <w:t>of 2</w:t>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Unitil Completes Purchase of Two Water Companies in New Hampshire from the Aquarion Water Authority</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HAMPTON, NH, June 30, 2026</w:t>
      </w:r>
      <w:r>
        <w:rPr>
          <w:rFonts w:ascii="Times New Roman" w:hAnsi="Times New Roman"/>
          <w:color w:val="000000"/>
          <w:sz w:val="20"/>
        </w:rPr>
        <w:t>: Unitil Corporation (NYSE:UTL) (“Unitil” or the “Company”) (</w:t>
      </w:r>
      <w:r>
        <w:rPr>
          <w:rFonts w:ascii="Times New Roman" w:hAnsi="Times New Roman"/>
          <w:sz w:val="20"/>
        </w:rPr>
        <w:t>unitil.com</w:t>
      </w:r>
      <w:r>
        <w:rPr>
          <w:rFonts w:ascii="Times New Roman" w:hAnsi="Times New Roman"/>
          <w:color w:val="000000"/>
          <w:sz w:val="20"/>
        </w:rPr>
        <w:t>) today announced that it completed the purchase of Aquarion Water Company of New Hampshire, Inc. and Abenaki Water Co., Inc. (the “Aquarion Companies”) from the Aquarion Water Authority (“AWA”). The Stock Purchase Agreement (the “Agreement”) between Unitil and the AWA was first announced on May 6, 2025 and subsequently amended, including to limit Unitil’s purchase to the two Aquarion Companies. All conditions of the Agreement, as amended, including the receipt of approvals from the New Hampshire and Maine Public Utilities Commissions, were materially completed as of the closing date.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water systems of the Aquarion Companies include approximately 150 miles of water distribution mains and serve approximately 11,000 customers in eight communities in New Hampshire. The Aquarion Companies’ rate base is estimated to be approximately $47.0 million as of December 31, 2025. With this acquisition, Unitil serves approximately 226,100 customers throughout New Hampshire, Maine, and Massachusetts. The acquisition of the Aquarion Companies is expected to be earnings accretive over the long-term, supporting Unitil’s long-term earnings per share growth of 5% to 7%.</w:t>
      </w:r>
    </w:p>
    <w:p>
      <w:pPr>
        <w:pStyle w:val="TextBody"/>
        <w:bidi w:val="0"/>
        <w:spacing w:before="0" w:after="240"/>
        <w:jc w:val="left"/>
        <w:rPr>
          <w:color w:val="000000"/>
        </w:rPr>
      </w:pPr>
      <w:r>
        <w:rPr>
          <w:color w:val="000000"/>
        </w:rPr>
        <w:t>“</w:t>
      </w:r>
      <w:r>
        <w:rPr>
          <w:rFonts w:ascii="Times New Roman" w:hAnsi="Times New Roman"/>
          <w:color w:val="000000"/>
          <w:sz w:val="20"/>
        </w:rPr>
        <w:t>The acquisition of the Aquarion Companies represents a unique opportunity for Unitil to expand into a complementary regulated utility service within a state we already serve,” said Thomas P. Meissner Jr., Unitil’s Chairman and Chief Executive Officer. “We are excited to welcome the Aquarion Companies’ experienced, locally managed teams and remain committed to delivering the high-quality service that customers and communities across New Hampshire have come to expect.”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purchase price was $55.8 million, including the assumption of approximately $13.7 million of debt, plus approximately $0.6 million for estimated working capital and reimbursable capital expenditures. Unitil funded the purchase price through a term loan from Scotiabank.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Unitil was advised in this transaction by Scotiabank, and by the law firm of Dentons.</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About Unitil Corporation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Unitil Corporation provides energy for life by safely and reliably delivering electricity, natural gas, and water in New England. We are committed to the communities we serve and to developing people, business </w:t>
      </w:r>
    </w:p>
    <w:p>
      <w:pPr>
        <w:pStyle w:val="TextBody"/>
        <w:bidi w:val="0"/>
        <w:jc w:val="left"/>
        <w:rPr>
          <w:rFonts w:ascii="Arial" w:hAnsi="Arial"/>
          <w:color w:val="636463"/>
          <w:sz w:val="20"/>
        </w:rPr>
      </w:pPr>
      <w:r>
        <w:rPr>
          <w:rFonts w:ascii="Arial" w:hAnsi="Arial"/>
          <w:color w:val="636463"/>
          <w:sz w:val="20"/>
        </w:rPr>
        <w:t>_____________________________________________________________________________</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r>
        <w:rPr>
          <w:rFonts w:ascii="Times New Roman" w:hAnsi="Times New Roman"/>
          <w:color w:val="636463"/>
          <w:sz w:val="20"/>
        </w:rPr>
        <w:t xml:space="preserve"> </w:t>
      </w:r>
    </w:p>
    <w:p>
      <w:pPr>
        <w:pStyle w:val="TextBody"/>
        <w:bidi w:val="0"/>
        <w:jc w:val="right"/>
        <w:rPr>
          <w:rFonts w:ascii="Times New Roman" w:hAnsi="Times New Roman"/>
          <w:color w:val="E17522"/>
          <w:sz w:val="18"/>
        </w:rPr>
      </w:pPr>
      <w:r>
        <w:rPr>
          <w:rFonts w:ascii="Times New Roman" w:hAnsi="Times New Roman"/>
          <w:color w:val="E17522"/>
          <w:sz w:val="18"/>
        </w:rPr>
        <w:t>www.unitil.com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sz w:val="20"/>
        </w:rPr>
      </w:pPr>
      <w:r>
        <w:rPr>
          <w:rFonts w:ascii="Times New Roman" w:hAnsi="Times New Roman"/>
          <w:color w:val="000000"/>
          <w:sz w:val="18"/>
        </w:rPr>
        <w:t>Page 2</w:t>
      </w:r>
      <w:r>
        <w:rPr>
          <w:rFonts w:ascii="Times New Roman" w:hAnsi="Times New Roman"/>
          <w:color w:val="000000"/>
          <w:sz w:val="20"/>
        </w:rPr>
        <w:t xml:space="preserve"> </w:t>
      </w:r>
      <w:r>
        <w:rPr>
          <w:rFonts w:ascii="Times New Roman" w:hAnsi="Times New Roman"/>
          <w:color w:val="000000"/>
          <w:sz w:val="18"/>
        </w:rPr>
        <w:t>of 2</w:t>
      </w:r>
    </w:p>
    <w:p>
      <w:pPr>
        <w:pStyle w:val="TextBody"/>
        <w:bidi w:val="0"/>
        <w:jc w:val="righ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practices, and technologies that lead to the dependable, efficient delivery of energy and water. Unitil Corporation is a public utility holding company with operations in New Hampshire, Maine, and Massachusetts. Unitil’s operating utilities, including the Aquarion Companies, serve approximately 110,100 electric customers, 105,000 natural gas customers, and 11,000 water customers. For more information about our people, technologies, and community involvement, please visit </w:t>
      </w:r>
      <w:r>
        <w:rPr>
          <w:rFonts w:ascii="Times New Roman" w:hAnsi="Times New Roman"/>
          <w:sz w:val="20"/>
        </w:rPr>
        <w:t>unitil.com</w:t>
      </w:r>
      <w:r>
        <w:rPr>
          <w:rFonts w:ascii="Times New Roman" w:hAnsi="Times New Roman"/>
          <w:color w:val="000000"/>
          <w:sz w:val="20"/>
        </w:rPr>
        <w:t>.</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Forward 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press release may contain forward-looking statements. All statements, other than statements of historical fact, included in this press release are forward-looking statements. Forward-looking statements include declarations regarding Unitil’s beliefs and current expectations. These forward-looking statements are subject to the inherent risks and uncertainties in predicting future results and conditions that could cause the actual results to differ materially from those projected in these forward-looking statements. Some, but not all, of the risks and uncertainties include the following: hazards and operating risks relating to the Company’s water delivery activities; catastrophic events; cyber-attacks, acts of terrorism, acts of war, severe weather, a solar event, an electromagnetic event, a natural disaster, the age and condition of information technology assets, human error, or other factors could disrupt the Company’s operations; outsourcing of services to third parties could expose the Company to substandard quality of service delivery or substandard deliverables; unforeseen or changing circumstances; Unitil’s regulatory environment (including regulations relating to water quality, environmental matters, and infrastructure requirements); general economic conditions; the Company’s ability to obtain debt or equity financing on acceptable terms; increases in interest rates; the Company's ability to integrate the Aquarion Companies and achieve expected synergies and cost savings; impairment of the Company’s assets; restrictive covenants contained in the terms of the Company’s and its subsidiaries’ indebtedness; water quality and contamination risks, including liability for contaminants such as PFAS and compliance with water quality standards; the availability and cost of water supply, including risks related to drought, aquifer conditions, and water rights; the age and condition of water infrastructure and the cost of necessary repairs, replacements, and capital improvements; customer rate sensitivity and regulatory limitations on rate recovery; macroeconomic events, including the imposition of tariffs; employee workforce factors, including the ability to attract and retain key personnel; Unitil’s ability to retain its existing customers and attract new customers; increased competition; and other presently unknown or unforeseen factors. Other risks are detailed in Unitil's filings with the Securities and Exchange Commission. These forward-looking statements speak only as of the date they are made. Unitil undertakes no obligation, and does not intend, to update these forward-looking statements except as required by law.</w:t>
      </w:r>
    </w:p>
    <w:p>
      <w:pPr>
        <w:pStyle w:val="TextBody"/>
        <w:bidi w:val="0"/>
        <w:jc w:val="left"/>
        <w:rPr>
          <w:rFonts w:ascii="Times New Roman" w:hAnsi="Times New Roman"/>
          <w:b/>
          <w:color w:val="000000"/>
          <w:sz w:val="20"/>
        </w:rPr>
      </w:pPr>
      <w:r>
        <w:rPr>
          <w:rFonts w:ascii="Times New Roman" w:hAnsi="Times New Roman"/>
          <w:b/>
          <w:color w:val="000000"/>
          <w:sz w:val="20"/>
        </w:rPr>
        <w:t xml:space="preserve">For more information please contact: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Christopher Goulding – Investor Relations</w:t>
      </w:r>
    </w:p>
    <w:p>
      <w:pPr>
        <w:pStyle w:val="TextBody"/>
        <w:bidi w:val="0"/>
        <w:jc w:val="left"/>
        <w:rPr>
          <w:rFonts w:ascii="Times New Roman" w:hAnsi="Times New Roman"/>
          <w:color w:val="000000"/>
          <w:sz w:val="20"/>
        </w:rPr>
      </w:pPr>
      <w:r>
        <w:rPr>
          <w:rFonts w:ascii="Times New Roman" w:hAnsi="Times New Roman"/>
          <w:color w:val="000000"/>
          <w:sz w:val="20"/>
        </w:rPr>
        <w:t>Phone: 603-773-6466</w:t>
      </w:r>
    </w:p>
    <w:p>
      <w:pPr>
        <w:pStyle w:val="TextBody"/>
        <w:bidi w:val="0"/>
        <w:jc w:val="left"/>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gouldingc@unitil.com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Amanda Vicinanzo – External Affairs </w:t>
      </w:r>
    </w:p>
    <w:p>
      <w:pPr>
        <w:pStyle w:val="TextBody"/>
        <w:bidi w:val="0"/>
        <w:jc w:val="left"/>
        <w:rPr>
          <w:rFonts w:ascii="Times New Roman" w:hAnsi="Times New Roman"/>
          <w:color w:val="000000"/>
          <w:sz w:val="20"/>
        </w:rPr>
      </w:pPr>
      <w:r>
        <w:rPr>
          <w:rFonts w:ascii="Times New Roman" w:hAnsi="Times New Roman"/>
          <w:color w:val="000000"/>
          <w:sz w:val="20"/>
        </w:rPr>
        <w:t xml:space="preserve">Phone: 603-773-6474 </w:t>
      </w:r>
    </w:p>
    <w:p>
      <w:pPr>
        <w:pStyle w:val="TextBody"/>
        <w:bidi w:val="0"/>
        <w:jc w:val="left"/>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vicinanzoa@unitil.com</w:t>
      </w:r>
    </w:p>
    <w:p>
      <w:pPr>
        <w:pStyle w:val="TextBody"/>
        <w:bidi w:val="0"/>
        <w:jc w:val="left"/>
        <w:rPr>
          <w:rFonts w:ascii="Arial" w:hAnsi="Arial"/>
          <w:color w:val="636463"/>
          <w:sz w:val="20"/>
        </w:rPr>
      </w:pPr>
      <w:r>
        <w:rPr>
          <w:rFonts w:ascii="Arial" w:hAnsi="Arial"/>
          <w:color w:val="636463"/>
          <w:sz w:val="20"/>
        </w:rPr>
        <w:t>_____________________________________________________________________________</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r>
        <w:rPr>
          <w:rFonts w:ascii="Times New Roman" w:hAnsi="Times New Roman"/>
          <w:color w:val="636463"/>
          <w:sz w:val="20"/>
        </w:rPr>
        <w:t xml:space="preserve"> </w:t>
      </w:r>
    </w:p>
    <w:p>
      <w:pPr>
        <w:pStyle w:val="TextBody"/>
        <w:bidi w:val="0"/>
        <w:jc w:val="right"/>
        <w:rPr>
          <w:rFonts w:ascii="Times New Roman" w:hAnsi="Times New Roman"/>
          <w:sz w:val="20"/>
        </w:rPr>
      </w:pPr>
      <w:r>
        <w:rPr>
          <w:rFonts w:ascii="Times New Roman" w:hAnsi="Times New Roman"/>
          <w:color w:val="E17522"/>
          <w:sz w:val="18"/>
        </w:rPr>
        <w:t>www.unitil.com</w:t>
      </w:r>
      <w:r>
        <w:rPr>
          <w:rFonts w:ascii="Times New Roman" w:hAnsi="Times New Roman"/>
          <w:color w:val="636463"/>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71869</Words>
  <Characters>377555</Characters>
  <CharactersWithSpaces>448054</CharactersWithSpaces>
  <Paragraphs>2129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