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UNITIL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New Hampshire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1-8858</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02-0381573</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6 Liberty Lane West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Hampton, New Hampshire</w:t>
            </w:r>
          </w:p>
        </w:tc>
        <w:tc>
          <w:tcPr>
            <w:tcW w:w="3260" w:type="dxa"/>
            <w:vAlign w:val="bottom"/>
          </w:tcPr>
          <w:p>
            <w:pPr>
              <w:spacing w:after="0"/>
              <w:rPr>
                <w:sz w:val="19"/>
                <w:szCs w:val="19"/>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03842-1720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(603) 772-0775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32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UTL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On April 29, 2026, the Company held its Annual Meeting of Shareholders at its offices in Hampton, NH. As of the record date for the meeting, the Company had 17,986,069 shares of common stock issued and outstanding and entitled to vote at the meeting. Of these shares, 15,944,668 shares, or</w:t>
      </w:r>
    </w:p>
    <w:p>
      <w:pPr>
        <w:ind w:right="240"/>
        <w:spacing w:after="0" w:line="260" w:lineRule="auto"/>
        <w:rPr>
          <w:sz w:val="20"/>
          <w:szCs w:val="20"/>
          <w:color w:val="auto"/>
        </w:rPr>
      </w:pPr>
      <w:r>
        <w:rPr>
          <w:rFonts w:ascii="Times New Roman" w:cs="Times New Roman" w:eastAsia="Times New Roman" w:hAnsi="Times New Roman"/>
          <w:sz w:val="18"/>
          <w:szCs w:val="18"/>
          <w:color w:val="auto"/>
        </w:rPr>
        <w:t>88.65%, were present in person or represented by proxy at the meeting, which constituted a quorum for the transaction of business at the meeting. At the meeting, the Company’s shareholders voted:</w:t>
      </w:r>
    </w:p>
    <w:p>
      <w:pPr>
        <w:spacing w:after="0" w:line="289" w:lineRule="exact"/>
        <w:rPr>
          <w:sz w:val="20"/>
          <w:szCs w:val="20"/>
          <w:color w:val="auto"/>
        </w:rPr>
      </w:pPr>
    </w:p>
    <w:p>
      <w:pPr>
        <w:ind w:left="1020" w:right="2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directors of the Company in Class II, nominated by the Company’s Board of Directors, each to serve a three-year term. The final vote was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No. of Shares</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134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2"/>
                <w:szCs w:val="12"/>
                <w:color w:val="auto"/>
              </w:rPr>
            </w:pPr>
          </w:p>
        </w:tc>
        <w:tc>
          <w:tcPr>
            <w:tcW w:w="13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Withheld</w:t>
            </w:r>
          </w:p>
        </w:tc>
        <w:tc>
          <w:tcPr>
            <w:tcW w:w="140" w:type="dxa"/>
            <w:vAlign w:val="bottom"/>
          </w:tcPr>
          <w:p>
            <w:pPr>
              <w:spacing w:after="0"/>
              <w:rPr>
                <w:sz w:val="12"/>
                <w:szCs w:val="12"/>
                <w:color w:val="auto"/>
              </w:rPr>
            </w:pPr>
          </w:p>
        </w:tc>
        <w:tc>
          <w:tcPr>
            <w:tcW w:w="13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Broker Non Vote</w:t>
            </w:r>
          </w:p>
        </w:tc>
        <w:tc>
          <w:tcPr>
            <w:tcW w:w="140" w:type="dxa"/>
            <w:vAlign w:val="bottom"/>
          </w:tcPr>
          <w:p>
            <w:pPr>
              <w:spacing w:after="0"/>
              <w:rPr>
                <w:sz w:val="12"/>
                <w:szCs w:val="12"/>
                <w:color w:val="auto"/>
              </w:rPr>
            </w:pPr>
          </w:p>
        </w:tc>
        <w:tc>
          <w:tcPr>
            <w:tcW w:w="13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Uncast</w:t>
            </w:r>
          </w:p>
        </w:tc>
      </w:tr>
      <w:tr>
        <w:trPr>
          <w:trHeight w:val="209"/>
        </w:trPr>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Neveen F. Awad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14,078,633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1,692,416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Winfield S. Brown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13,155,531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1,096,721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1,692,416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 H. Collin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14,095,467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1,692,416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directors listed above were elected at the meeting.</w:t>
      </w:r>
    </w:p>
    <w:p>
      <w:pPr>
        <w:spacing w:after="0" w:line="333" w:lineRule="exact"/>
        <w:rPr>
          <w:sz w:val="20"/>
          <w:szCs w:val="20"/>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Deloitte &amp; Touche LLP as the Company’s independent registered public accounting firm for 2026. The final vote was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 of Shares</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1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Against</w:t>
            </w: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bottom w:val="single" w:sz="8" w:color="auto"/>
            </w:tcBorders>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Abstain</w:t>
            </w: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Broker Non Vote</w:t>
            </w: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Uncast</w:t>
            </w:r>
          </w:p>
        </w:tc>
      </w:tr>
      <w:tr>
        <w:trPr>
          <w:trHeight w:val="210"/>
        </w:trPr>
        <w:tc>
          <w:tcPr>
            <w:tcW w:w="192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15,592,938</w:t>
            </w:r>
          </w:p>
        </w:tc>
        <w:tc>
          <w:tcPr>
            <w:tcW w:w="204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299,503</w:t>
            </w:r>
          </w:p>
        </w:tc>
        <w:tc>
          <w:tcPr>
            <w:tcW w:w="20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52,228</w:t>
            </w:r>
          </w:p>
        </w:tc>
        <w:tc>
          <w:tcPr>
            <w:tcW w:w="204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0</w:t>
            </w:r>
          </w:p>
        </w:tc>
      </w:tr>
    </w:tbl>
    <w:p>
      <w:pPr>
        <w:spacing w:after="0" w:line="30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The final vote was as follows: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 of Shares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1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Against</w:t>
            </w: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bottom w:val="single" w:sz="8" w:color="auto"/>
            </w:tcBorders>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Abstain</w:t>
            </w: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Broker Non Vote</w:t>
            </w: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Uncast</w:t>
            </w:r>
          </w:p>
        </w:tc>
        <w:tc>
          <w:tcPr>
            <w:tcW w:w="560" w:type="dxa"/>
            <w:vAlign w:val="bottom"/>
          </w:tcPr>
          <w:p>
            <w:pPr>
              <w:spacing w:after="0"/>
              <w:rPr>
                <w:sz w:val="12"/>
                <w:szCs w:val="12"/>
                <w:color w:val="auto"/>
              </w:rPr>
            </w:pPr>
          </w:p>
        </w:tc>
      </w:tr>
      <w:tr>
        <w:trPr>
          <w:trHeight w:val="209"/>
        </w:trPr>
        <w:tc>
          <w:tcPr>
            <w:tcW w:w="580" w:type="dxa"/>
            <w:vAlign w:val="bottom"/>
          </w:tcPr>
          <w:p>
            <w:pPr>
              <w:spacing w:after="0"/>
              <w:rPr>
                <w:sz w:val="18"/>
                <w:szCs w:val="18"/>
                <w:color w:val="auto"/>
              </w:rPr>
            </w:pPr>
          </w:p>
        </w:tc>
        <w:tc>
          <w:tcPr>
            <w:tcW w:w="192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13,722,103</w:t>
            </w:r>
          </w:p>
        </w:tc>
        <w:tc>
          <w:tcPr>
            <w:tcW w:w="204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443,023</w:t>
            </w:r>
          </w:p>
        </w:tc>
        <w:tc>
          <w:tcPr>
            <w:tcW w:w="20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87,126</w:t>
            </w:r>
          </w:p>
        </w:tc>
        <w:tc>
          <w:tcPr>
            <w:tcW w:w="20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1,692,416</w:t>
            </w:r>
          </w:p>
        </w:tc>
        <w:tc>
          <w:tcPr>
            <w:tcW w:w="208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Pr>
          <w:p>
            <w:pPr>
              <w:spacing w:after="0"/>
              <w:rPr>
                <w:sz w:val="18"/>
                <w:szCs w:val="18"/>
                <w:color w:val="auto"/>
              </w:rPr>
            </w:pPr>
          </w:p>
        </w:tc>
      </w:tr>
      <w:tr>
        <w:trPr>
          <w:trHeight w:val="979"/>
        </w:trPr>
        <w:tc>
          <w:tcPr>
            <w:tcW w:w="5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UNITIL CORPORATION</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color w:val="auto"/>
        </w:rPr>
        <w:t>By:</w:t>
        <w:tab/>
        <w:t>/s/ Daniel J. Hurstak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Daniel J. Hurstak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2026-05-01T16:15:57Z</dcterms:created>
  <dcterms:modified xsi:type="dcterms:W3CDTF">2026-05-01T16:15:57Z</dcterms:modified>
</cp:coreProperties>
</file>